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C9" w:rsidRDefault="000556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6" o:spid="_x0000_s1125" type="#_x0000_t202" style="position:absolute;margin-left:-6.5pt;margin-top:.1pt;width:516.85pt;height:27.7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" strokeweight="1.5pt">
            <v:textbox>
              <w:txbxContent>
                <w:p w:rsidR="001166C9" w:rsidRPr="008449EA" w:rsidRDefault="001166C9" w:rsidP="001166C9">
                  <w:pPr>
                    <w:spacing w:after="0"/>
                    <w:jc w:val="center"/>
                    <w:rPr>
                      <w:rFonts w:cs="Arial"/>
                      <w:b/>
                      <w:sz w:val="30"/>
                      <w:szCs w:val="30"/>
                    </w:rPr>
                  </w:pPr>
                  <w:r w:rsidRPr="008449EA">
                    <w:rPr>
                      <w:rFonts w:cs="Arial"/>
                      <w:b/>
                      <w:sz w:val="30"/>
                      <w:szCs w:val="30"/>
                    </w:rPr>
                    <w:t>DOCUMENTO CONTROLADO</w:t>
                  </w:r>
                </w:p>
              </w:txbxContent>
            </v:textbox>
          </v:shape>
        </w:pict>
      </w:r>
    </w:p>
    <w:p w:rsidR="001166C9" w:rsidRDefault="001166C9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7883"/>
        <w:gridCol w:w="1330"/>
      </w:tblGrid>
      <w:tr w:rsidR="00781314" w:rsidRPr="00731BE5" w:rsidTr="00731BE5">
        <w:trPr>
          <w:trHeight w:val="474"/>
        </w:trPr>
        <w:tc>
          <w:tcPr>
            <w:tcW w:w="1101" w:type="dxa"/>
            <w:shd w:val="clear" w:color="auto" w:fill="auto"/>
          </w:tcPr>
          <w:p w:rsidR="001166C9" w:rsidRPr="00731BE5" w:rsidRDefault="00781314" w:rsidP="00731BE5">
            <w:pPr>
              <w:spacing w:before="10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Revisão</w:t>
            </w: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before="10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Descrição da Alteração</w:t>
            </w: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before="10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Data</w:t>
            </w:r>
          </w:p>
        </w:tc>
      </w:tr>
      <w:tr w:rsidR="00781314" w:rsidRPr="00723EF3" w:rsidTr="00731BE5">
        <w:tc>
          <w:tcPr>
            <w:tcW w:w="1101" w:type="dxa"/>
            <w:shd w:val="clear" w:color="auto" w:fill="auto"/>
          </w:tcPr>
          <w:p w:rsidR="001166C9" w:rsidRPr="00731BE5" w:rsidRDefault="00C73F60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731BE5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7883" w:type="dxa"/>
            <w:shd w:val="clear" w:color="auto" w:fill="auto"/>
          </w:tcPr>
          <w:p w:rsidR="001166C9" w:rsidRPr="00731BE5" w:rsidRDefault="00781314" w:rsidP="00731BE5">
            <w:pPr>
              <w:spacing w:after="0"/>
              <w:rPr>
                <w:rFonts w:cs="Arial"/>
                <w:sz w:val="22"/>
                <w:szCs w:val="22"/>
              </w:rPr>
            </w:pPr>
            <w:r w:rsidRPr="00731BE5">
              <w:rPr>
                <w:rFonts w:cs="Arial"/>
                <w:sz w:val="22"/>
                <w:szCs w:val="22"/>
              </w:rPr>
              <w:t>Liberação de D</w:t>
            </w:r>
            <w:r w:rsidR="001166C9" w:rsidRPr="00731BE5">
              <w:rPr>
                <w:rFonts w:cs="Arial"/>
                <w:sz w:val="22"/>
                <w:szCs w:val="22"/>
              </w:rPr>
              <w:t>ocumento</w:t>
            </w:r>
          </w:p>
        </w:tc>
        <w:tc>
          <w:tcPr>
            <w:tcW w:w="1330" w:type="dxa"/>
            <w:shd w:val="clear" w:color="auto" w:fill="auto"/>
          </w:tcPr>
          <w:p w:rsidR="001166C9" w:rsidRPr="00882E76" w:rsidRDefault="00723EF3" w:rsidP="002967B8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882E76">
              <w:rPr>
                <w:rFonts w:cs="Arial"/>
                <w:sz w:val="22"/>
                <w:szCs w:val="22"/>
              </w:rPr>
              <w:t>0</w:t>
            </w:r>
            <w:r w:rsidR="002967B8">
              <w:rPr>
                <w:rFonts w:cs="Arial"/>
                <w:sz w:val="22"/>
                <w:szCs w:val="22"/>
              </w:rPr>
              <w:t>0</w:t>
            </w:r>
            <w:r w:rsidRPr="00882E76">
              <w:rPr>
                <w:rFonts w:cs="Arial"/>
                <w:sz w:val="22"/>
                <w:szCs w:val="22"/>
              </w:rPr>
              <w:t>/0</w:t>
            </w:r>
            <w:r w:rsidR="002967B8">
              <w:rPr>
                <w:rFonts w:cs="Arial"/>
                <w:sz w:val="22"/>
                <w:szCs w:val="22"/>
              </w:rPr>
              <w:t>0</w:t>
            </w:r>
            <w:r w:rsidRPr="00882E76">
              <w:rPr>
                <w:rFonts w:cs="Arial"/>
                <w:sz w:val="22"/>
                <w:szCs w:val="22"/>
              </w:rPr>
              <w:t>/</w:t>
            </w:r>
            <w:r w:rsidR="002967B8">
              <w:rPr>
                <w:rFonts w:cs="Arial"/>
                <w:sz w:val="22"/>
                <w:szCs w:val="22"/>
              </w:rPr>
              <w:t>0000</w:t>
            </w: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101" w:type="dxa"/>
            <w:shd w:val="clear" w:color="auto" w:fill="auto"/>
          </w:tcPr>
          <w:p w:rsidR="001166C9" w:rsidRPr="00731BE5" w:rsidRDefault="001166C9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7883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1166C9" w:rsidRPr="00731BE5" w:rsidRDefault="001166C9" w:rsidP="00731BE5">
            <w:pPr>
              <w:spacing w:after="0"/>
              <w:rPr>
                <w:rFonts w:cs="Arial"/>
                <w:sz w:val="22"/>
                <w:szCs w:val="22"/>
              </w:rPr>
            </w:pPr>
          </w:p>
        </w:tc>
      </w:tr>
      <w:tr w:rsidR="00781314" w:rsidRPr="00731BE5" w:rsidTr="00731BE5">
        <w:tc>
          <w:tcPr>
            <w:tcW w:w="10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81314" w:rsidRPr="00731BE5" w:rsidRDefault="00781314" w:rsidP="00731BE5">
            <w:pPr>
              <w:spacing w:after="0"/>
              <w:jc w:val="center"/>
              <w:rPr>
                <w:rFonts w:cs="Arial"/>
                <w:sz w:val="22"/>
                <w:szCs w:val="22"/>
              </w:rPr>
            </w:pPr>
            <w:r w:rsidRPr="00731BE5">
              <w:rPr>
                <w:color w:val="000000"/>
                <w:sz w:val="22"/>
                <w:szCs w:val="22"/>
              </w:rPr>
              <w:t>A AUTENTICIDADE E INTEGRIDADE DESTE DOCUMENTO ESTÃO GARANTIDAS PELO ORIGINAL DO DOCUMENTO FÍSICO ASSINADO OU CÓPIA CONTROLADA MANTIDOS NO ESCRITÓRIO DA QUALIDADE</w:t>
            </w:r>
          </w:p>
        </w:tc>
      </w:tr>
    </w:tbl>
    <w:p w:rsidR="001166C9" w:rsidRPr="001166C9" w:rsidRDefault="001166C9" w:rsidP="001166C9">
      <w:pPr>
        <w:spacing w:after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9"/>
        <w:gridCol w:w="3886"/>
        <w:gridCol w:w="3203"/>
        <w:gridCol w:w="1716"/>
      </w:tblGrid>
      <w:tr w:rsidR="00C73F60" w:rsidTr="00731BE5">
        <w:tc>
          <w:tcPr>
            <w:tcW w:w="1609" w:type="dxa"/>
            <w:shd w:val="clear" w:color="auto" w:fill="auto"/>
          </w:tcPr>
          <w:p w:rsidR="00C73F60" w:rsidRPr="00731BE5" w:rsidRDefault="00C73F60" w:rsidP="00721B14">
            <w:pPr>
              <w:spacing w:before="160" w:after="16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Elaboração</w:t>
            </w:r>
          </w:p>
        </w:tc>
        <w:tc>
          <w:tcPr>
            <w:tcW w:w="3886" w:type="dxa"/>
            <w:shd w:val="clear" w:color="auto" w:fill="auto"/>
          </w:tcPr>
          <w:p w:rsidR="00C73F60" w:rsidRPr="00731BE5" w:rsidRDefault="005E68EA" w:rsidP="00721B14">
            <w:pPr>
              <w:spacing w:before="160" w:after="1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Rossicleia da Silva Carvalho</w:t>
            </w:r>
          </w:p>
        </w:tc>
        <w:tc>
          <w:tcPr>
            <w:tcW w:w="3203" w:type="dxa"/>
            <w:shd w:val="clear" w:color="auto" w:fill="auto"/>
          </w:tcPr>
          <w:p w:rsidR="00C73F60" w:rsidRPr="00731BE5" w:rsidRDefault="00C73F60" w:rsidP="00731BE5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16" w:type="dxa"/>
            <w:vMerge w:val="restart"/>
            <w:shd w:val="clear" w:color="auto" w:fill="auto"/>
          </w:tcPr>
          <w:p w:rsidR="00C73F60" w:rsidRPr="00731BE5" w:rsidRDefault="00C73F60" w:rsidP="00731BE5">
            <w:pPr>
              <w:spacing w:before="80" w:after="4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Data</w:t>
            </w:r>
          </w:p>
          <w:p w:rsidR="00C73F60" w:rsidRDefault="00C73F60" w:rsidP="00731BE5">
            <w:pPr>
              <w:spacing w:before="80" w:after="40"/>
              <w:jc w:val="center"/>
              <w:rPr>
                <w:rFonts w:cs="Arial"/>
                <w:b/>
                <w:sz w:val="10"/>
                <w:szCs w:val="10"/>
              </w:rPr>
            </w:pPr>
          </w:p>
          <w:p w:rsidR="00721B14" w:rsidRDefault="00721B14" w:rsidP="00731BE5">
            <w:pPr>
              <w:spacing w:before="80" w:after="40"/>
              <w:jc w:val="center"/>
              <w:rPr>
                <w:rFonts w:cs="Arial"/>
                <w:b/>
                <w:sz w:val="10"/>
                <w:szCs w:val="10"/>
              </w:rPr>
            </w:pPr>
          </w:p>
          <w:p w:rsidR="006C4F1E" w:rsidRPr="00731BE5" w:rsidRDefault="006C4F1E" w:rsidP="006C4F1E">
            <w:pPr>
              <w:spacing w:before="80" w:after="40"/>
              <w:rPr>
                <w:rFonts w:cs="Arial"/>
                <w:b/>
                <w:sz w:val="10"/>
                <w:szCs w:val="10"/>
              </w:rPr>
            </w:pPr>
          </w:p>
          <w:p w:rsidR="00C73F60" w:rsidRPr="005E68EA" w:rsidRDefault="002967B8" w:rsidP="002967B8">
            <w:pPr>
              <w:spacing w:before="80" w:after="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</w:t>
            </w:r>
            <w:r w:rsidR="00723EF3" w:rsidRPr="005E68EA">
              <w:rPr>
                <w:rFonts w:cs="Arial"/>
                <w:sz w:val="22"/>
                <w:szCs w:val="22"/>
              </w:rPr>
              <w:t>/0</w:t>
            </w:r>
            <w:r w:rsidR="005E68EA" w:rsidRPr="005E68EA">
              <w:rPr>
                <w:rFonts w:cs="Arial"/>
                <w:sz w:val="22"/>
                <w:szCs w:val="22"/>
              </w:rPr>
              <w:t>3</w:t>
            </w:r>
            <w:r w:rsidR="00723EF3" w:rsidRPr="005E68EA">
              <w:rPr>
                <w:rFonts w:cs="Arial"/>
                <w:sz w:val="22"/>
                <w:szCs w:val="22"/>
              </w:rPr>
              <w:t>/</w:t>
            </w:r>
            <w:r w:rsidR="005E68EA" w:rsidRPr="005E68EA">
              <w:rPr>
                <w:rFonts w:cs="Arial"/>
                <w:sz w:val="22"/>
                <w:szCs w:val="22"/>
              </w:rPr>
              <w:t>2018</w:t>
            </w:r>
          </w:p>
        </w:tc>
      </w:tr>
      <w:tr w:rsidR="006C4F1E" w:rsidTr="00731BE5">
        <w:tc>
          <w:tcPr>
            <w:tcW w:w="1609" w:type="dxa"/>
            <w:shd w:val="clear" w:color="auto" w:fill="auto"/>
          </w:tcPr>
          <w:p w:rsidR="006C4F1E" w:rsidRPr="00731BE5" w:rsidRDefault="006C4F1E" w:rsidP="00802451">
            <w:pPr>
              <w:spacing w:before="160" w:after="16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Verificação</w:t>
            </w:r>
          </w:p>
        </w:tc>
        <w:tc>
          <w:tcPr>
            <w:tcW w:w="3886" w:type="dxa"/>
            <w:shd w:val="clear" w:color="auto" w:fill="auto"/>
          </w:tcPr>
          <w:p w:rsidR="006C4F1E" w:rsidRPr="00731BE5" w:rsidRDefault="006C4F1E" w:rsidP="00802451">
            <w:pPr>
              <w:spacing w:before="160" w:after="1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203" w:type="dxa"/>
            <w:shd w:val="clear" w:color="auto" w:fill="auto"/>
          </w:tcPr>
          <w:p w:rsidR="006C4F1E" w:rsidRPr="00731BE5" w:rsidRDefault="006C4F1E" w:rsidP="00731BE5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16" w:type="dxa"/>
            <w:vMerge/>
            <w:shd w:val="clear" w:color="auto" w:fill="auto"/>
          </w:tcPr>
          <w:p w:rsidR="006C4F1E" w:rsidRPr="00731BE5" w:rsidRDefault="006C4F1E" w:rsidP="00731BE5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6C4F1E" w:rsidTr="00731BE5">
        <w:tc>
          <w:tcPr>
            <w:tcW w:w="1609" w:type="dxa"/>
            <w:shd w:val="clear" w:color="auto" w:fill="auto"/>
          </w:tcPr>
          <w:p w:rsidR="006C4F1E" w:rsidRPr="00731BE5" w:rsidRDefault="006C4F1E" w:rsidP="00721B14">
            <w:pPr>
              <w:spacing w:before="160" w:after="16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Verificação</w:t>
            </w:r>
          </w:p>
        </w:tc>
        <w:tc>
          <w:tcPr>
            <w:tcW w:w="3886" w:type="dxa"/>
            <w:shd w:val="clear" w:color="auto" w:fill="auto"/>
          </w:tcPr>
          <w:p w:rsidR="006C4F1E" w:rsidRPr="00731BE5" w:rsidRDefault="006C4F1E" w:rsidP="00721B14">
            <w:pPr>
              <w:spacing w:before="160" w:after="1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203" w:type="dxa"/>
            <w:shd w:val="clear" w:color="auto" w:fill="auto"/>
          </w:tcPr>
          <w:p w:rsidR="006C4F1E" w:rsidRPr="00731BE5" w:rsidRDefault="006C4F1E" w:rsidP="00731BE5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16" w:type="dxa"/>
            <w:vMerge/>
            <w:shd w:val="clear" w:color="auto" w:fill="auto"/>
          </w:tcPr>
          <w:p w:rsidR="006C4F1E" w:rsidRPr="00731BE5" w:rsidRDefault="006C4F1E" w:rsidP="00731BE5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  <w:tr w:rsidR="006C4F1E" w:rsidTr="00731BE5">
        <w:tc>
          <w:tcPr>
            <w:tcW w:w="1609" w:type="dxa"/>
            <w:shd w:val="clear" w:color="auto" w:fill="auto"/>
          </w:tcPr>
          <w:p w:rsidR="006C4F1E" w:rsidRPr="00731BE5" w:rsidRDefault="006C4F1E" w:rsidP="00721B14">
            <w:pPr>
              <w:spacing w:before="160" w:after="160"/>
              <w:jc w:val="center"/>
              <w:rPr>
                <w:rFonts w:cs="Arial"/>
                <w:b/>
                <w:sz w:val="22"/>
                <w:szCs w:val="22"/>
              </w:rPr>
            </w:pPr>
            <w:r w:rsidRPr="00731BE5">
              <w:rPr>
                <w:rFonts w:cs="Arial"/>
                <w:b/>
                <w:sz w:val="22"/>
                <w:szCs w:val="22"/>
              </w:rPr>
              <w:t>Aprovação</w:t>
            </w:r>
          </w:p>
        </w:tc>
        <w:tc>
          <w:tcPr>
            <w:tcW w:w="3886" w:type="dxa"/>
            <w:shd w:val="clear" w:color="auto" w:fill="auto"/>
          </w:tcPr>
          <w:p w:rsidR="006C4F1E" w:rsidRPr="00731BE5" w:rsidRDefault="006C4F1E" w:rsidP="00721B14">
            <w:pPr>
              <w:spacing w:before="160" w:after="16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203" w:type="dxa"/>
            <w:shd w:val="clear" w:color="auto" w:fill="auto"/>
          </w:tcPr>
          <w:p w:rsidR="006C4F1E" w:rsidRPr="00731BE5" w:rsidRDefault="006C4F1E" w:rsidP="00731BE5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16" w:type="dxa"/>
            <w:vMerge/>
            <w:shd w:val="clear" w:color="auto" w:fill="auto"/>
          </w:tcPr>
          <w:p w:rsidR="006C4F1E" w:rsidRPr="00731BE5" w:rsidRDefault="006C4F1E" w:rsidP="00731BE5">
            <w:pPr>
              <w:spacing w:before="40" w:after="4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1166C9" w:rsidRDefault="001166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984CA8" w:rsidRPr="00BF33AB" w:rsidTr="00332549">
        <w:tc>
          <w:tcPr>
            <w:tcW w:w="10338" w:type="dxa"/>
            <w:shd w:val="clear" w:color="auto" w:fill="00995D"/>
          </w:tcPr>
          <w:p w:rsidR="00984CA8" w:rsidRPr="00BF33AB" w:rsidRDefault="00984CA8" w:rsidP="00982DE6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lastRenderedPageBreak/>
              <w:t>OBJETIVO</w:t>
            </w:r>
          </w:p>
        </w:tc>
      </w:tr>
    </w:tbl>
    <w:p w:rsidR="001C678C" w:rsidRDefault="001C678C" w:rsidP="00BF0B84">
      <w:pPr>
        <w:spacing w:after="0" w:line="360" w:lineRule="auto"/>
        <w:jc w:val="both"/>
        <w:rPr>
          <w:color w:val="FF0000"/>
          <w:sz w:val="22"/>
          <w:szCs w:val="22"/>
        </w:rPr>
      </w:pPr>
    </w:p>
    <w:p w:rsidR="00A71FAB" w:rsidRDefault="001C678C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Informar e orientar os clientes a respeito dos procedimentos relativos a valores, forma de pagamentos e termos contratuais. Podendo ser presencial, através de</w:t>
      </w:r>
      <w:r w:rsidR="00227F79">
        <w:rPr>
          <w:sz w:val="22"/>
          <w:szCs w:val="22"/>
        </w:rPr>
        <w:t xml:space="preserve"> e</w:t>
      </w:r>
      <w:r w:rsidRPr="008E0312">
        <w:rPr>
          <w:sz w:val="22"/>
          <w:szCs w:val="22"/>
        </w:rPr>
        <w:t>-mail ou telefone</w:t>
      </w:r>
      <w:r w:rsidR="00A71FAB">
        <w:rPr>
          <w:sz w:val="22"/>
          <w:szCs w:val="22"/>
        </w:rPr>
        <w:t>.</w:t>
      </w:r>
    </w:p>
    <w:p w:rsidR="00ED3490" w:rsidRPr="007E7013" w:rsidRDefault="00ED3490" w:rsidP="00BF0B84">
      <w:pPr>
        <w:spacing w:after="0"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984CA8" w:rsidRPr="00BF33AB" w:rsidTr="00332549">
        <w:tc>
          <w:tcPr>
            <w:tcW w:w="10338" w:type="dxa"/>
            <w:shd w:val="clear" w:color="auto" w:fill="00995D"/>
          </w:tcPr>
          <w:p w:rsidR="00984CA8" w:rsidRPr="00BF33AB" w:rsidRDefault="00984CA8" w:rsidP="00332549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SIGLAS E DEFINIÇÕES</w:t>
            </w:r>
          </w:p>
        </w:tc>
      </w:tr>
    </w:tbl>
    <w:p w:rsidR="001C678C" w:rsidRPr="00BF0B84" w:rsidRDefault="001C678C" w:rsidP="00BF0B84">
      <w:pPr>
        <w:spacing w:after="0" w:line="360" w:lineRule="auto"/>
        <w:jc w:val="both"/>
        <w:rPr>
          <w:color w:val="FF0000"/>
          <w:sz w:val="22"/>
          <w:szCs w:val="22"/>
        </w:rPr>
      </w:pPr>
    </w:p>
    <w:p w:rsidR="002967B8" w:rsidRPr="00BF0B84" w:rsidRDefault="00BF0B84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POP –</w:t>
      </w:r>
      <w:r w:rsidR="002967B8" w:rsidRPr="00BF0B84">
        <w:rPr>
          <w:sz w:val="22"/>
          <w:szCs w:val="22"/>
        </w:rPr>
        <w:t xml:space="preserve"> Procedimento Operacional Padrão</w:t>
      </w:r>
    </w:p>
    <w:p w:rsidR="002967B8" w:rsidRPr="00BF0B84" w:rsidRDefault="00BF0B84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HPU –</w:t>
      </w:r>
      <w:r w:rsidR="002967B8" w:rsidRPr="00BF0B84">
        <w:rPr>
          <w:sz w:val="22"/>
          <w:szCs w:val="22"/>
        </w:rPr>
        <w:t xml:space="preserve"> Hospital Prontocord Unimed</w:t>
      </w:r>
    </w:p>
    <w:p w:rsidR="004B62C2" w:rsidRPr="00BF0B84" w:rsidRDefault="00BF0B84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PAU –</w:t>
      </w:r>
      <w:r w:rsidR="004B62C2" w:rsidRPr="00BF0B84">
        <w:rPr>
          <w:sz w:val="22"/>
          <w:szCs w:val="22"/>
        </w:rPr>
        <w:t xml:space="preserve"> Pronto Atendimento de Urgência</w:t>
      </w:r>
    </w:p>
    <w:p w:rsidR="00AF737F" w:rsidRPr="00BF0B84" w:rsidRDefault="00BF0B84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ANS –</w:t>
      </w:r>
      <w:r w:rsidR="002967B8" w:rsidRPr="00BF0B84">
        <w:rPr>
          <w:sz w:val="22"/>
          <w:szCs w:val="22"/>
        </w:rPr>
        <w:t xml:space="preserve"> Agência Nacional de Saúde Suplementar</w:t>
      </w:r>
    </w:p>
    <w:p w:rsidR="00ED3490" w:rsidRPr="00BF0B84" w:rsidRDefault="00BF0B84" w:rsidP="00BF0B84">
      <w:p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Rede Própria –</w:t>
      </w:r>
      <w:r w:rsidR="00EB515F" w:rsidRPr="00BF0B84">
        <w:rPr>
          <w:sz w:val="22"/>
          <w:szCs w:val="22"/>
        </w:rPr>
        <w:t xml:space="preserve"> Recurso físico de propriedade da operadora, ou de sociedade controlada pela operadora, ou ainda, de sociedade controladora da operadora conforme a Resolução Normativa ANS nº 275, 1º de novembro de 2011.</w:t>
      </w:r>
    </w:p>
    <w:p w:rsidR="00AF737F" w:rsidRPr="00BF0B84" w:rsidRDefault="00AF737F" w:rsidP="00BF0B84">
      <w:pPr>
        <w:spacing w:after="0" w:line="360" w:lineRule="auto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7E7013" w:rsidRPr="00BF33AB" w:rsidTr="00072633">
        <w:tc>
          <w:tcPr>
            <w:tcW w:w="10338" w:type="dxa"/>
            <w:shd w:val="clear" w:color="auto" w:fill="00995D"/>
          </w:tcPr>
          <w:p w:rsidR="007E7013" w:rsidRPr="00BF33AB" w:rsidRDefault="003C4864" w:rsidP="00DA3AE5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RECURSOS</w:t>
            </w:r>
          </w:p>
        </w:tc>
      </w:tr>
    </w:tbl>
    <w:p w:rsidR="00E555A3" w:rsidRDefault="00E555A3" w:rsidP="00E555A3">
      <w:pPr>
        <w:spacing w:after="0" w:line="360" w:lineRule="auto"/>
        <w:jc w:val="both"/>
        <w:rPr>
          <w:color w:val="FF0000"/>
          <w:sz w:val="22"/>
        </w:rPr>
      </w:pPr>
    </w:p>
    <w:p w:rsidR="00E555A3" w:rsidRPr="00E555A3" w:rsidRDefault="00E555A3" w:rsidP="00E555A3">
      <w:pPr>
        <w:spacing w:after="0" w:line="360" w:lineRule="auto"/>
        <w:jc w:val="both"/>
        <w:rPr>
          <w:sz w:val="22"/>
        </w:rPr>
      </w:pPr>
      <w:r w:rsidRPr="00E555A3">
        <w:rPr>
          <w:sz w:val="22"/>
        </w:rPr>
        <w:t>Mat</w:t>
      </w:r>
      <w:r>
        <w:rPr>
          <w:sz w:val="22"/>
        </w:rPr>
        <w:t>erial de expediente, Computador, Sistema</w:t>
      </w:r>
      <w:r w:rsidR="00866640">
        <w:rPr>
          <w:sz w:val="22"/>
        </w:rPr>
        <w:t xml:space="preserve"> UP,</w:t>
      </w:r>
      <w:r>
        <w:rPr>
          <w:sz w:val="22"/>
        </w:rPr>
        <w:t xml:space="preserve"> Internet, Telefone, E-mail, Maquineta de Cartão de </w:t>
      </w:r>
      <w:r w:rsidR="00B6377C">
        <w:rPr>
          <w:sz w:val="22"/>
        </w:rPr>
        <w:t xml:space="preserve">Crédito, </w:t>
      </w:r>
      <w:r>
        <w:rPr>
          <w:sz w:val="22"/>
        </w:rPr>
        <w:t xml:space="preserve">Tabelas de Preços, Contratos e Formulários Impressos.  </w:t>
      </w:r>
    </w:p>
    <w:p w:rsidR="00866640" w:rsidRDefault="00866640" w:rsidP="002B16E7">
      <w:pPr>
        <w:spacing w:after="0" w:line="360" w:lineRule="auto"/>
        <w:rPr>
          <w:color w:val="FF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7E7013" w:rsidRPr="00BF33AB" w:rsidTr="00072633">
        <w:tc>
          <w:tcPr>
            <w:tcW w:w="10338" w:type="dxa"/>
            <w:shd w:val="clear" w:color="auto" w:fill="00995D"/>
          </w:tcPr>
          <w:p w:rsidR="007E7013" w:rsidRPr="00BF33AB" w:rsidRDefault="00723EF3" w:rsidP="00DA3AE5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PROCEDIMENTO</w:t>
            </w:r>
          </w:p>
        </w:tc>
      </w:tr>
    </w:tbl>
    <w:p w:rsidR="001C678C" w:rsidRPr="00BF0B84" w:rsidRDefault="001C678C" w:rsidP="00BF0B84">
      <w:pPr>
        <w:pStyle w:val="PargrafodaLista"/>
        <w:widowControl w:val="0"/>
        <w:tabs>
          <w:tab w:val="left" w:pos="-284"/>
          <w:tab w:val="left" w:pos="284"/>
        </w:tabs>
        <w:spacing w:line="360" w:lineRule="auto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B36229" w:rsidRPr="00BF0B84" w:rsidRDefault="004B62C2" w:rsidP="00BF0B84">
      <w:pPr>
        <w:pStyle w:val="PargrafodaLista"/>
        <w:widowControl w:val="0"/>
        <w:numPr>
          <w:ilvl w:val="0"/>
          <w:numId w:val="14"/>
        </w:numPr>
        <w:tabs>
          <w:tab w:val="left" w:pos="-284"/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BF0B84">
        <w:rPr>
          <w:rFonts w:ascii="Arial" w:hAnsi="Arial" w:cs="Arial"/>
          <w:b/>
          <w:sz w:val="22"/>
          <w:szCs w:val="22"/>
        </w:rPr>
        <w:t>PRIMEIRO ATENDIMENTO DO PACIENTE NO PRONTO ATENDIMENTO</w:t>
      </w:r>
      <w:r w:rsidR="00BF0B84" w:rsidRPr="00BF0B84">
        <w:rPr>
          <w:rFonts w:ascii="Arial" w:hAnsi="Arial" w:cs="Arial"/>
          <w:b/>
          <w:sz w:val="22"/>
          <w:szCs w:val="22"/>
        </w:rPr>
        <w:t xml:space="preserve"> DE URGÊNCIA</w:t>
      </w:r>
    </w:p>
    <w:p w:rsidR="00086DAB" w:rsidRPr="00944396" w:rsidRDefault="00086DAB" w:rsidP="00BF0B84">
      <w:pPr>
        <w:widowControl w:val="0"/>
        <w:tabs>
          <w:tab w:val="left" w:pos="-284"/>
        </w:tabs>
        <w:spacing w:after="0" w:line="360" w:lineRule="auto"/>
        <w:jc w:val="both"/>
        <w:rPr>
          <w:b/>
          <w:sz w:val="22"/>
          <w:szCs w:val="22"/>
        </w:rPr>
      </w:pPr>
    </w:p>
    <w:p w:rsidR="00BF0B84" w:rsidRPr="0007110E" w:rsidRDefault="0007110E" w:rsidP="0007110E">
      <w:pPr>
        <w:pStyle w:val="PargrafodaLista"/>
        <w:widowControl w:val="0"/>
        <w:numPr>
          <w:ilvl w:val="0"/>
          <w:numId w:val="8"/>
        </w:numPr>
        <w:tabs>
          <w:tab w:val="left" w:pos="-284"/>
          <w:tab w:val="left" w:pos="284"/>
        </w:tabs>
        <w:spacing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Após a entrada do paciente no Pronto Atendimento de Urgência, a tesouraria devidamente informada pela recepção ( via Telefone) fica no aguardo da alta do paciente para formalizar a cobrança;</w:t>
      </w:r>
    </w:p>
    <w:p w:rsidR="007031D8" w:rsidRDefault="007031D8" w:rsidP="00BF0B84">
      <w:pPr>
        <w:pStyle w:val="PargrafodaLista"/>
        <w:widowControl w:val="0"/>
        <w:numPr>
          <w:ilvl w:val="0"/>
          <w:numId w:val="8"/>
        </w:numPr>
        <w:tabs>
          <w:tab w:val="left" w:pos="-284"/>
          <w:tab w:val="left" w:pos="284"/>
        </w:tabs>
        <w:spacing w:line="360" w:lineRule="auto"/>
        <w:ind w:left="0" w:firstLine="0"/>
        <w:jc w:val="both"/>
        <w:rPr>
          <w:sz w:val="22"/>
          <w:szCs w:val="22"/>
        </w:rPr>
      </w:pPr>
      <w:r w:rsidRPr="00FA7DD9">
        <w:rPr>
          <w:sz w:val="22"/>
          <w:szCs w:val="22"/>
        </w:rPr>
        <w:t xml:space="preserve">Todas as documentações assinadas pelo paciente são encaminhadas juntamente com paciente para setor de </w:t>
      </w:r>
      <w:r w:rsidR="0007110E">
        <w:rPr>
          <w:sz w:val="22"/>
          <w:szCs w:val="22"/>
        </w:rPr>
        <w:t>observação</w:t>
      </w:r>
      <w:r w:rsidRPr="00FA7DD9">
        <w:rPr>
          <w:sz w:val="22"/>
          <w:szCs w:val="22"/>
        </w:rPr>
        <w:t>;</w:t>
      </w:r>
    </w:p>
    <w:p w:rsidR="0007110E" w:rsidRDefault="0007110E" w:rsidP="0007110E">
      <w:pPr>
        <w:pStyle w:val="PargrafodaLista"/>
        <w:widowControl w:val="0"/>
        <w:tabs>
          <w:tab w:val="left" w:pos="-284"/>
          <w:tab w:val="left" w:pos="284"/>
        </w:tabs>
        <w:spacing w:line="360" w:lineRule="auto"/>
        <w:ind w:left="0"/>
        <w:jc w:val="both"/>
        <w:rPr>
          <w:sz w:val="22"/>
          <w:szCs w:val="22"/>
        </w:rPr>
      </w:pPr>
    </w:p>
    <w:p w:rsidR="009F78B4" w:rsidRPr="00847DFC" w:rsidRDefault="00D47828" w:rsidP="008B03AE">
      <w:pPr>
        <w:pStyle w:val="PargrafodaLista"/>
        <w:widowControl w:val="0"/>
        <w:numPr>
          <w:ilvl w:val="0"/>
          <w:numId w:val="14"/>
        </w:numPr>
        <w:tabs>
          <w:tab w:val="left" w:pos="-284"/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BF0B84">
        <w:rPr>
          <w:rFonts w:ascii="Arial" w:hAnsi="Arial" w:cs="Arial"/>
          <w:b/>
          <w:sz w:val="22"/>
          <w:szCs w:val="22"/>
        </w:rPr>
        <w:t>PACIENTES PARA INTERNAÇÃO CLINICA E CIRÚRGICA</w:t>
      </w:r>
    </w:p>
    <w:p w:rsidR="00847DFC" w:rsidRPr="008B03AE" w:rsidRDefault="00847DFC" w:rsidP="00847DFC">
      <w:pPr>
        <w:pStyle w:val="PargrafodaLista"/>
        <w:widowControl w:val="0"/>
        <w:tabs>
          <w:tab w:val="left" w:pos="-284"/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8B03AE" w:rsidRPr="008B03AE" w:rsidRDefault="0065369B" w:rsidP="008B03AE">
      <w:pPr>
        <w:pStyle w:val="PargrafodaLista"/>
        <w:widowControl w:val="0"/>
        <w:numPr>
          <w:ilvl w:val="1"/>
          <w:numId w:val="14"/>
        </w:numPr>
        <w:tabs>
          <w:tab w:val="left" w:pos="-284"/>
          <w:tab w:val="left" w:pos="284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8B03AE">
        <w:rPr>
          <w:rFonts w:ascii="Arial" w:hAnsi="Arial" w:cs="Arial"/>
          <w:b/>
          <w:sz w:val="22"/>
          <w:szCs w:val="22"/>
        </w:rPr>
        <w:t>CIRURGICO</w:t>
      </w:r>
    </w:p>
    <w:p w:rsidR="00C22091" w:rsidRDefault="00C22091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Recebe</w:t>
      </w:r>
      <w:r w:rsidR="00D16AD2">
        <w:rPr>
          <w:sz w:val="22"/>
          <w:szCs w:val="22"/>
        </w:rPr>
        <w:t>r</w:t>
      </w:r>
      <w:r>
        <w:rPr>
          <w:sz w:val="22"/>
          <w:szCs w:val="22"/>
        </w:rPr>
        <w:t xml:space="preserve"> o paciente /responsável encaminhado pela recepção;</w:t>
      </w:r>
    </w:p>
    <w:p w:rsidR="0007110E" w:rsidRPr="008A4E3E" w:rsidRDefault="00A324EC" w:rsidP="008A4E3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Paciente liga ou </w:t>
      </w:r>
      <w:r w:rsidR="00CE39AE">
        <w:rPr>
          <w:sz w:val="22"/>
          <w:szCs w:val="22"/>
        </w:rPr>
        <w:t>presencial</w:t>
      </w:r>
      <w:r w:rsidR="0007110E">
        <w:rPr>
          <w:sz w:val="22"/>
          <w:szCs w:val="22"/>
        </w:rPr>
        <w:t>;</w:t>
      </w:r>
    </w:p>
    <w:p w:rsidR="00A324EC" w:rsidRDefault="00A324EC" w:rsidP="008A4E3E">
      <w:pPr>
        <w:widowControl w:val="0"/>
        <w:tabs>
          <w:tab w:val="left" w:pos="-284"/>
          <w:tab w:val="left" w:pos="284"/>
        </w:tabs>
        <w:spacing w:after="0" w:line="360" w:lineRule="auto"/>
        <w:jc w:val="both"/>
        <w:rPr>
          <w:sz w:val="22"/>
          <w:szCs w:val="22"/>
        </w:rPr>
      </w:pPr>
    </w:p>
    <w:p w:rsidR="00A73BC1" w:rsidRPr="00A73BC1" w:rsidRDefault="00FD5343" w:rsidP="00A73BC1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color w:val="7030A0"/>
          <w:sz w:val="22"/>
          <w:szCs w:val="22"/>
        </w:rPr>
      </w:pPr>
      <w:r w:rsidRPr="00A73BC1">
        <w:rPr>
          <w:sz w:val="22"/>
          <w:szCs w:val="22"/>
        </w:rPr>
        <w:t>Confirmar com o paciente/responsável o valor informado do</w:t>
      </w:r>
      <w:r w:rsidR="00217CBD" w:rsidRPr="00A73BC1">
        <w:rPr>
          <w:sz w:val="22"/>
          <w:szCs w:val="22"/>
        </w:rPr>
        <w:t xml:space="preserve"> orçamento da cirurgia solicitada</w:t>
      </w:r>
      <w:r w:rsidR="00217CBD" w:rsidRPr="00A73BC1">
        <w:rPr>
          <w:color w:val="7030A0"/>
          <w:sz w:val="22"/>
          <w:szCs w:val="22"/>
        </w:rPr>
        <w:t>.</w:t>
      </w:r>
    </w:p>
    <w:p w:rsidR="00BB6C3D" w:rsidRDefault="00BB6C3D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Informar as formas de pagamentos (cartão débito/ crédito e espécie);</w:t>
      </w:r>
    </w:p>
    <w:p w:rsidR="00A73BC1" w:rsidRPr="00A73BC1" w:rsidRDefault="00A73BC1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 w:rsidRPr="00A73BC1">
        <w:rPr>
          <w:sz w:val="22"/>
          <w:szCs w:val="22"/>
        </w:rPr>
        <w:t>Encaminho a recepção para providenciar internação preenchimento dos contratos e termos de responsabilidade;</w:t>
      </w:r>
    </w:p>
    <w:p w:rsidR="002C1358" w:rsidRPr="00FA7DD9" w:rsidRDefault="0007110E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Após o procedimento cirúrgico o f</w:t>
      </w:r>
      <w:r w:rsidR="00217CBD" w:rsidRPr="00FA7DD9">
        <w:rPr>
          <w:sz w:val="22"/>
          <w:szCs w:val="22"/>
        </w:rPr>
        <w:t>aturamento e</w:t>
      </w:r>
      <w:r w:rsidR="002C1358" w:rsidRPr="00FA7DD9">
        <w:rPr>
          <w:sz w:val="22"/>
          <w:szCs w:val="22"/>
        </w:rPr>
        <w:t>ntrega</w:t>
      </w:r>
      <w:r w:rsidR="00372915" w:rsidRPr="00FA7DD9">
        <w:rPr>
          <w:sz w:val="22"/>
          <w:szCs w:val="22"/>
        </w:rPr>
        <w:t xml:space="preserve"> a prévia das despesas</w:t>
      </w:r>
      <w:r w:rsidR="00217CBD" w:rsidRPr="00FA7DD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17CBD" w:rsidRPr="00FA7DD9">
        <w:rPr>
          <w:sz w:val="22"/>
          <w:szCs w:val="22"/>
        </w:rPr>
        <w:t>onde informamos ao paciente/responsável</w:t>
      </w:r>
      <w:r w:rsidR="00FA7DD9">
        <w:rPr>
          <w:sz w:val="22"/>
          <w:szCs w:val="22"/>
        </w:rPr>
        <w:t>;</w:t>
      </w:r>
    </w:p>
    <w:p w:rsidR="00FD5343" w:rsidRDefault="00FD5343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Informar ao paciente /responsável que ele irá efetuar o pagamento do</w:t>
      </w:r>
      <w:r w:rsidR="00587784">
        <w:rPr>
          <w:sz w:val="22"/>
          <w:szCs w:val="22"/>
        </w:rPr>
        <w:t>s</w:t>
      </w:r>
      <w:r>
        <w:rPr>
          <w:sz w:val="22"/>
          <w:szCs w:val="22"/>
        </w:rPr>
        <w:t xml:space="preserve"> procedimento</w:t>
      </w:r>
      <w:r w:rsidR="00587784">
        <w:rPr>
          <w:sz w:val="22"/>
          <w:szCs w:val="22"/>
        </w:rPr>
        <w:t xml:space="preserve">s </w:t>
      </w:r>
      <w:r>
        <w:rPr>
          <w:sz w:val="22"/>
          <w:szCs w:val="22"/>
        </w:rPr>
        <w:t>no momento</w:t>
      </w:r>
      <w:r w:rsidR="00BE5995">
        <w:rPr>
          <w:sz w:val="22"/>
          <w:szCs w:val="22"/>
        </w:rPr>
        <w:t xml:space="preserve"> da sua alta hospitalar;</w:t>
      </w:r>
    </w:p>
    <w:p w:rsidR="00BE5995" w:rsidRDefault="00934468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Comunico</w:t>
      </w:r>
      <w:r w:rsidR="00BE5995">
        <w:rPr>
          <w:sz w:val="22"/>
          <w:szCs w:val="22"/>
        </w:rPr>
        <w:t xml:space="preserve"> também que </w:t>
      </w:r>
      <w:r>
        <w:rPr>
          <w:sz w:val="22"/>
          <w:szCs w:val="22"/>
        </w:rPr>
        <w:t>os honorários médicos são</w:t>
      </w:r>
      <w:r w:rsidR="00BE5995">
        <w:rPr>
          <w:sz w:val="22"/>
          <w:szCs w:val="22"/>
        </w:rPr>
        <w:t xml:space="preserve"> pago diretamente ao mesmo;</w:t>
      </w:r>
    </w:p>
    <w:p w:rsidR="00613E7E" w:rsidRDefault="00613E7E" w:rsidP="00613E7E">
      <w:pPr>
        <w:widowControl w:val="0"/>
        <w:tabs>
          <w:tab w:val="left" w:pos="-284"/>
          <w:tab w:val="left" w:pos="284"/>
        </w:tabs>
        <w:spacing w:after="0" w:line="360" w:lineRule="auto"/>
        <w:jc w:val="both"/>
        <w:rPr>
          <w:sz w:val="22"/>
          <w:szCs w:val="22"/>
        </w:rPr>
      </w:pPr>
    </w:p>
    <w:p w:rsidR="00613E7E" w:rsidRDefault="00613E7E" w:rsidP="00613E7E">
      <w:pPr>
        <w:pStyle w:val="PargrafodaLista"/>
        <w:widowControl w:val="0"/>
        <w:numPr>
          <w:ilvl w:val="1"/>
          <w:numId w:val="14"/>
        </w:numPr>
        <w:tabs>
          <w:tab w:val="left" w:pos="-284"/>
          <w:tab w:val="left" w:pos="284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ORÇAMENTO</w:t>
      </w:r>
    </w:p>
    <w:p w:rsidR="00613E7E" w:rsidRDefault="00613E7E" w:rsidP="00613E7E">
      <w:pPr>
        <w:pStyle w:val="PargrafodaLista"/>
        <w:widowControl w:val="0"/>
        <w:tabs>
          <w:tab w:val="left" w:pos="-284"/>
          <w:tab w:val="left" w:pos="284"/>
          <w:tab w:val="left" w:pos="426"/>
        </w:tabs>
        <w:spacing w:line="360" w:lineRule="auto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613E7E" w:rsidRDefault="00613E7E" w:rsidP="00613E7E">
      <w:pPr>
        <w:pStyle w:val="PargrafodaLista"/>
        <w:widowControl w:val="0"/>
        <w:tabs>
          <w:tab w:val="left" w:pos="-284"/>
          <w:tab w:val="left" w:pos="284"/>
          <w:tab w:val="left" w:pos="426"/>
        </w:tabs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Paciente </w:t>
      </w:r>
      <w:r w:rsidR="002027DC">
        <w:rPr>
          <w:sz w:val="22"/>
          <w:szCs w:val="22"/>
        </w:rPr>
        <w:t>liga ou presencial;</w:t>
      </w:r>
    </w:p>
    <w:p w:rsidR="004C1AB6" w:rsidRDefault="004C1AB6" w:rsidP="00613E7E">
      <w:pPr>
        <w:pStyle w:val="PargrafodaLista"/>
        <w:widowControl w:val="0"/>
        <w:tabs>
          <w:tab w:val="left" w:pos="-284"/>
          <w:tab w:val="left" w:pos="284"/>
          <w:tab w:val="left" w:pos="426"/>
        </w:tabs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B6377C">
        <w:rPr>
          <w:sz w:val="22"/>
          <w:szCs w:val="22"/>
        </w:rPr>
        <w:t>Recebo pelo</w:t>
      </w:r>
      <w:r w:rsidR="002027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e-mail </w:t>
      </w:r>
      <w:r w:rsidR="002027DC">
        <w:rPr>
          <w:sz w:val="22"/>
          <w:szCs w:val="22"/>
        </w:rPr>
        <w:t>a</w:t>
      </w:r>
      <w:r>
        <w:rPr>
          <w:sz w:val="22"/>
          <w:szCs w:val="22"/>
        </w:rPr>
        <w:t xml:space="preserve"> solic</w:t>
      </w:r>
      <w:r w:rsidR="002027DC">
        <w:rPr>
          <w:sz w:val="22"/>
          <w:szCs w:val="22"/>
        </w:rPr>
        <w:t xml:space="preserve">itação </w:t>
      </w:r>
      <w:r w:rsidR="00B6377C">
        <w:rPr>
          <w:sz w:val="22"/>
          <w:szCs w:val="22"/>
        </w:rPr>
        <w:t xml:space="preserve">do médico </w:t>
      </w:r>
      <w:r w:rsidR="00392CD7">
        <w:rPr>
          <w:sz w:val="22"/>
          <w:szCs w:val="22"/>
        </w:rPr>
        <w:t xml:space="preserve">informando o tipo de </w:t>
      </w:r>
      <w:r w:rsidR="002027DC">
        <w:rPr>
          <w:sz w:val="22"/>
          <w:szCs w:val="22"/>
        </w:rPr>
        <w:t>procedimento</w:t>
      </w:r>
      <w:r w:rsidR="00392CD7">
        <w:rPr>
          <w:sz w:val="22"/>
          <w:szCs w:val="22"/>
        </w:rPr>
        <w:t xml:space="preserve"> que será realizado e os materiais de OPME se necessário</w:t>
      </w:r>
      <w:r w:rsidR="002027DC">
        <w:rPr>
          <w:sz w:val="22"/>
          <w:szCs w:val="22"/>
        </w:rPr>
        <w:t>;</w:t>
      </w:r>
    </w:p>
    <w:p w:rsidR="00392CD7" w:rsidRDefault="00B6377C" w:rsidP="00613E7E">
      <w:pPr>
        <w:pStyle w:val="PargrafodaLista"/>
        <w:widowControl w:val="0"/>
        <w:tabs>
          <w:tab w:val="left" w:pos="-284"/>
          <w:tab w:val="left" w:pos="284"/>
          <w:tab w:val="left" w:pos="426"/>
        </w:tabs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2027DC">
        <w:rPr>
          <w:sz w:val="22"/>
          <w:szCs w:val="22"/>
        </w:rPr>
        <w:t xml:space="preserve">) Conta Aberta: </w:t>
      </w:r>
      <w:r>
        <w:rPr>
          <w:sz w:val="22"/>
          <w:szCs w:val="22"/>
        </w:rPr>
        <w:t>E informado para o paciente</w:t>
      </w:r>
      <w:r w:rsidR="00392CD7">
        <w:rPr>
          <w:sz w:val="22"/>
          <w:szCs w:val="22"/>
        </w:rPr>
        <w:t>/responsável</w:t>
      </w:r>
      <w:r>
        <w:rPr>
          <w:sz w:val="22"/>
          <w:szCs w:val="22"/>
        </w:rPr>
        <w:t xml:space="preserve"> os valores estimados das diárias, taxas, mat/med, exceto os valores da equipe médica</w:t>
      </w:r>
      <w:r w:rsidR="00392CD7">
        <w:rPr>
          <w:sz w:val="22"/>
          <w:szCs w:val="22"/>
        </w:rPr>
        <w:t>;</w:t>
      </w:r>
    </w:p>
    <w:p w:rsidR="00B6377C" w:rsidRDefault="00B6377C" w:rsidP="00613E7E">
      <w:pPr>
        <w:pStyle w:val="PargrafodaLista"/>
        <w:widowControl w:val="0"/>
        <w:tabs>
          <w:tab w:val="left" w:pos="-284"/>
          <w:tab w:val="left" w:pos="284"/>
          <w:tab w:val="left" w:pos="426"/>
        </w:tabs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392CD7">
        <w:rPr>
          <w:sz w:val="22"/>
          <w:szCs w:val="22"/>
        </w:rPr>
        <w:t xml:space="preserve">Conta Fechada: E informada ao paciente/responsável o valor do pacote do procedimento solicitado; </w:t>
      </w:r>
    </w:p>
    <w:p w:rsidR="005437E8" w:rsidRDefault="005437E8" w:rsidP="008B03AE">
      <w:pPr>
        <w:widowControl w:val="0"/>
        <w:tabs>
          <w:tab w:val="left" w:pos="-284"/>
        </w:tabs>
        <w:spacing w:after="0" w:line="360" w:lineRule="auto"/>
        <w:ind w:left="360"/>
        <w:jc w:val="both"/>
        <w:rPr>
          <w:sz w:val="22"/>
          <w:szCs w:val="22"/>
        </w:rPr>
      </w:pPr>
    </w:p>
    <w:p w:rsidR="008B03AE" w:rsidRPr="008B03AE" w:rsidRDefault="004C4CC8" w:rsidP="008B03AE">
      <w:pPr>
        <w:pStyle w:val="PargrafodaLista"/>
        <w:widowControl w:val="0"/>
        <w:numPr>
          <w:ilvl w:val="1"/>
          <w:numId w:val="14"/>
        </w:numPr>
        <w:tabs>
          <w:tab w:val="left" w:pos="-284"/>
          <w:tab w:val="left" w:pos="284"/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8B03AE">
        <w:rPr>
          <w:rFonts w:ascii="Arial" w:hAnsi="Arial" w:cs="Arial"/>
          <w:b/>
          <w:sz w:val="22"/>
          <w:szCs w:val="22"/>
        </w:rPr>
        <w:t>CLINICO</w:t>
      </w:r>
    </w:p>
    <w:p w:rsidR="00D16AD2" w:rsidRDefault="00D16AD2" w:rsidP="008B03AE">
      <w:pPr>
        <w:widowControl w:val="0"/>
        <w:numPr>
          <w:ilvl w:val="0"/>
          <w:numId w:val="12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Receber o paciente /responsável encaminhado pela recepção;</w:t>
      </w:r>
    </w:p>
    <w:p w:rsidR="005437E8" w:rsidRDefault="005437E8" w:rsidP="008B03AE">
      <w:pPr>
        <w:widowControl w:val="0"/>
        <w:numPr>
          <w:ilvl w:val="0"/>
          <w:numId w:val="12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Perguntar ao paciente/responsável qual o tipo de atendimento;</w:t>
      </w:r>
    </w:p>
    <w:p w:rsidR="005437E8" w:rsidRDefault="005437E8" w:rsidP="008B03AE">
      <w:pPr>
        <w:widowControl w:val="0"/>
        <w:numPr>
          <w:ilvl w:val="0"/>
          <w:numId w:val="12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Informa</w:t>
      </w:r>
      <w:r w:rsidR="00386FD0">
        <w:rPr>
          <w:sz w:val="22"/>
          <w:szCs w:val="22"/>
        </w:rPr>
        <w:t>r</w:t>
      </w:r>
      <w:r>
        <w:rPr>
          <w:sz w:val="22"/>
          <w:szCs w:val="22"/>
        </w:rPr>
        <w:t xml:space="preserve"> ao paciente/responsável os valores das diárias, honorário médico e taxas:</w:t>
      </w:r>
    </w:p>
    <w:p w:rsidR="002C1358" w:rsidRDefault="002C1358" w:rsidP="008B03AE">
      <w:pPr>
        <w:widowControl w:val="0"/>
        <w:numPr>
          <w:ilvl w:val="0"/>
          <w:numId w:val="12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Informa</w:t>
      </w:r>
      <w:r w:rsidR="00386FD0">
        <w:rPr>
          <w:sz w:val="22"/>
          <w:szCs w:val="22"/>
        </w:rPr>
        <w:t>r</w:t>
      </w:r>
      <w:r>
        <w:rPr>
          <w:sz w:val="22"/>
          <w:szCs w:val="22"/>
        </w:rPr>
        <w:t xml:space="preserve"> as formas </w:t>
      </w:r>
      <w:r w:rsidR="005437E8">
        <w:rPr>
          <w:sz w:val="22"/>
          <w:szCs w:val="22"/>
        </w:rPr>
        <w:t>de pagamento (cartão débito/ crédito e espécie)</w:t>
      </w:r>
      <w:r>
        <w:rPr>
          <w:sz w:val="22"/>
          <w:szCs w:val="22"/>
        </w:rPr>
        <w:t>.</w:t>
      </w:r>
    </w:p>
    <w:p w:rsidR="005437E8" w:rsidRDefault="002C1358" w:rsidP="008B03AE">
      <w:pPr>
        <w:widowControl w:val="0"/>
        <w:numPr>
          <w:ilvl w:val="0"/>
          <w:numId w:val="12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Entregar a</w:t>
      </w:r>
      <w:r w:rsidR="005437E8">
        <w:rPr>
          <w:sz w:val="22"/>
          <w:szCs w:val="22"/>
        </w:rPr>
        <w:t xml:space="preserve"> prévia das despesas diária. </w:t>
      </w:r>
    </w:p>
    <w:p w:rsidR="002C1358" w:rsidRDefault="002C1358" w:rsidP="00372915">
      <w:pPr>
        <w:widowControl w:val="0"/>
        <w:numPr>
          <w:ilvl w:val="0"/>
          <w:numId w:val="12"/>
        </w:numPr>
        <w:tabs>
          <w:tab w:val="left" w:pos="-284"/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Informar ao paciente /responsável que ele irá efetuar o pagamento do procedimento no momento da sua alta hospitalar.</w:t>
      </w:r>
    </w:p>
    <w:p w:rsidR="00752092" w:rsidRDefault="00DA073C" w:rsidP="008B03AE">
      <w:pPr>
        <w:widowControl w:val="0"/>
        <w:numPr>
          <w:ilvl w:val="0"/>
          <w:numId w:val="10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Após passar todas as informações e</w:t>
      </w:r>
      <w:r w:rsidR="00752092">
        <w:rPr>
          <w:sz w:val="22"/>
          <w:szCs w:val="22"/>
        </w:rPr>
        <w:t>ncaminh</w:t>
      </w:r>
      <w:r>
        <w:rPr>
          <w:sz w:val="22"/>
          <w:szCs w:val="22"/>
        </w:rPr>
        <w:t>a</w:t>
      </w:r>
      <w:r w:rsidR="00245986">
        <w:rPr>
          <w:sz w:val="22"/>
          <w:szCs w:val="22"/>
        </w:rPr>
        <w:t xml:space="preserve"> </w:t>
      </w:r>
      <w:r>
        <w:rPr>
          <w:sz w:val="22"/>
          <w:szCs w:val="22"/>
        </w:rPr>
        <w:t>o paciente/responsável novamente para</w:t>
      </w:r>
      <w:r w:rsidR="00752092">
        <w:rPr>
          <w:sz w:val="22"/>
          <w:szCs w:val="22"/>
        </w:rPr>
        <w:t xml:space="preserve"> recepção</w:t>
      </w:r>
      <w:r w:rsidR="00245986">
        <w:rPr>
          <w:sz w:val="22"/>
          <w:szCs w:val="22"/>
        </w:rPr>
        <w:t xml:space="preserve"> </w:t>
      </w:r>
      <w:r w:rsidR="00752092">
        <w:rPr>
          <w:sz w:val="22"/>
          <w:szCs w:val="22"/>
        </w:rPr>
        <w:t>providenciar internação preenchimento dos contratos e termos de responsabilidade</w:t>
      </w:r>
      <w:r>
        <w:rPr>
          <w:sz w:val="22"/>
          <w:szCs w:val="22"/>
        </w:rPr>
        <w:t>.</w:t>
      </w:r>
    </w:p>
    <w:p w:rsidR="00866640" w:rsidRDefault="00866640" w:rsidP="008B03AE">
      <w:pPr>
        <w:widowControl w:val="0"/>
        <w:tabs>
          <w:tab w:val="left" w:pos="-284"/>
        </w:tabs>
        <w:spacing w:after="0" w:line="360" w:lineRule="auto"/>
        <w:jc w:val="both"/>
        <w:rPr>
          <w:sz w:val="22"/>
          <w:szCs w:val="22"/>
        </w:rPr>
      </w:pPr>
    </w:p>
    <w:p w:rsidR="0067009F" w:rsidRDefault="0067009F" w:rsidP="008B03AE">
      <w:pPr>
        <w:widowControl w:val="0"/>
        <w:tabs>
          <w:tab w:val="left" w:pos="-284"/>
        </w:tabs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final do processo, o cliente </w:t>
      </w:r>
      <w:r w:rsidR="002876C6">
        <w:rPr>
          <w:sz w:val="22"/>
          <w:szCs w:val="22"/>
        </w:rPr>
        <w:t xml:space="preserve">é encaminhado para internação com ficha impressa </w:t>
      </w:r>
      <w:r w:rsidR="00EB4265">
        <w:rPr>
          <w:sz w:val="22"/>
          <w:szCs w:val="22"/>
        </w:rPr>
        <w:t>e preenchida e</w:t>
      </w:r>
      <w:r w:rsidR="00E81704">
        <w:rPr>
          <w:sz w:val="22"/>
          <w:szCs w:val="22"/>
        </w:rPr>
        <w:t xml:space="preserve"> com</w:t>
      </w:r>
      <w:r w:rsidR="00EB4265">
        <w:rPr>
          <w:sz w:val="22"/>
          <w:szCs w:val="22"/>
        </w:rPr>
        <w:t xml:space="preserve"> cópia do contrato, onde a mesma sinaliza o particular internado em questão.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2C7B87" w:rsidRPr="00BF33AB" w:rsidTr="00CA78E0">
        <w:tc>
          <w:tcPr>
            <w:tcW w:w="10338" w:type="dxa"/>
            <w:shd w:val="clear" w:color="auto" w:fill="00995D"/>
          </w:tcPr>
          <w:p w:rsidR="002C7B87" w:rsidRPr="00BF33AB" w:rsidRDefault="00723EF3" w:rsidP="00CA78E0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lastRenderedPageBreak/>
              <w:t>REGISTRO</w:t>
            </w:r>
          </w:p>
        </w:tc>
      </w:tr>
    </w:tbl>
    <w:p w:rsidR="002C7B87" w:rsidRDefault="002C7B87" w:rsidP="00372915">
      <w:pPr>
        <w:widowControl w:val="0"/>
        <w:tabs>
          <w:tab w:val="left" w:pos="-284"/>
          <w:tab w:val="left" w:pos="284"/>
        </w:tabs>
        <w:spacing w:after="0" w:line="360" w:lineRule="auto"/>
        <w:jc w:val="both"/>
        <w:rPr>
          <w:color w:val="FF0000"/>
          <w:sz w:val="22"/>
          <w:szCs w:val="22"/>
        </w:rPr>
      </w:pPr>
    </w:p>
    <w:p w:rsidR="006A6079" w:rsidRPr="00372915" w:rsidRDefault="006A6079" w:rsidP="00372915">
      <w:pPr>
        <w:widowControl w:val="0"/>
        <w:tabs>
          <w:tab w:val="left" w:pos="-284"/>
          <w:tab w:val="left" w:pos="284"/>
        </w:tabs>
        <w:spacing w:after="0" w:line="360" w:lineRule="auto"/>
        <w:jc w:val="both"/>
        <w:rPr>
          <w:color w:val="FF0000"/>
          <w:sz w:val="22"/>
          <w:szCs w:val="22"/>
        </w:rPr>
      </w:pPr>
    </w:p>
    <w:p w:rsidR="006A6079" w:rsidRDefault="006A6079" w:rsidP="00372915">
      <w:pPr>
        <w:tabs>
          <w:tab w:val="left" w:pos="284"/>
        </w:tabs>
        <w:spacing w:after="0" w:line="360" w:lineRule="auto"/>
        <w:jc w:val="both"/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-Orçamento</w:t>
      </w:r>
    </w:p>
    <w:p w:rsidR="00255FC2" w:rsidRDefault="00255FC2" w:rsidP="00372915">
      <w:pPr>
        <w:tabs>
          <w:tab w:val="left" w:pos="284"/>
        </w:tabs>
        <w:spacing w:after="0" w:line="360" w:lineRule="auto"/>
        <w:jc w:val="both"/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-Tabela de Preços Particular</w:t>
      </w:r>
    </w:p>
    <w:p w:rsidR="00245986" w:rsidRPr="00372915" w:rsidRDefault="00245986" w:rsidP="00372915">
      <w:pPr>
        <w:tabs>
          <w:tab w:val="left" w:pos="284"/>
        </w:tabs>
        <w:spacing w:after="0" w:line="360" w:lineRule="auto"/>
        <w:jc w:val="both"/>
        <w:rPr>
          <w:rFonts w:cs="Aharoni"/>
          <w:sz w:val="22"/>
          <w:szCs w:val="22"/>
        </w:rPr>
      </w:pPr>
    </w:p>
    <w:p w:rsidR="00882E76" w:rsidRPr="00372915" w:rsidRDefault="00882E76" w:rsidP="00372915">
      <w:pPr>
        <w:tabs>
          <w:tab w:val="left" w:pos="284"/>
        </w:tabs>
        <w:spacing w:after="0" w:line="360" w:lineRule="auto"/>
        <w:jc w:val="both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7E7013" w:rsidRPr="00BF33AB" w:rsidTr="00072633">
        <w:tc>
          <w:tcPr>
            <w:tcW w:w="10338" w:type="dxa"/>
            <w:shd w:val="clear" w:color="auto" w:fill="00995D"/>
          </w:tcPr>
          <w:p w:rsidR="007E7013" w:rsidRPr="00BF33AB" w:rsidRDefault="00723EF3" w:rsidP="00DA3AE5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REFERÊNCIAS BIBLIOGRÁFICAS</w:t>
            </w:r>
          </w:p>
        </w:tc>
      </w:tr>
    </w:tbl>
    <w:p w:rsidR="00A85F35" w:rsidRDefault="00A85F35" w:rsidP="00372915">
      <w:pPr>
        <w:spacing w:after="0" w:line="360" w:lineRule="auto"/>
        <w:jc w:val="both"/>
        <w:rPr>
          <w:sz w:val="22"/>
          <w:szCs w:val="22"/>
        </w:rPr>
      </w:pPr>
    </w:p>
    <w:p w:rsidR="006A6079" w:rsidRDefault="006A6079" w:rsidP="00372915">
      <w:pPr>
        <w:spacing w:after="0" w:line="360" w:lineRule="auto"/>
        <w:jc w:val="both"/>
        <w:rPr>
          <w:sz w:val="22"/>
          <w:szCs w:val="22"/>
        </w:rPr>
      </w:pPr>
    </w:p>
    <w:p w:rsidR="00A85F35" w:rsidRPr="00372915" w:rsidRDefault="00A85F35" w:rsidP="00372915">
      <w:pPr>
        <w:pStyle w:val="PargrafodaLista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372915">
        <w:rPr>
          <w:rFonts w:ascii="Arial" w:hAnsi="Arial" w:cs="Arial"/>
          <w:sz w:val="22"/>
          <w:szCs w:val="22"/>
        </w:rPr>
        <w:t>Lei cheque caução; Código Penal Brasileiro 135ª – Lei nº 12653/12 (</w:t>
      </w:r>
      <w:hyperlink r:id="rId8" w:history="1">
        <w:r w:rsidRPr="00372915">
          <w:rPr>
            <w:rStyle w:val="Hyperlink"/>
            <w:rFonts w:cs="Arial"/>
            <w:sz w:val="22"/>
            <w:szCs w:val="22"/>
          </w:rPr>
          <w:t>https://penalemresumo.blogspot.com.br/2010/06/art-135a-condicionamento-de-atendimento.html</w:t>
        </w:r>
      </w:hyperlink>
      <w:r w:rsidRPr="00372915">
        <w:rPr>
          <w:rFonts w:ascii="Arial" w:hAnsi="Arial" w:cs="Arial"/>
          <w:sz w:val="22"/>
          <w:szCs w:val="22"/>
        </w:rPr>
        <w:t>)</w:t>
      </w:r>
    </w:p>
    <w:p w:rsidR="00A85F35" w:rsidRPr="00372915" w:rsidRDefault="00A85F35" w:rsidP="00372915">
      <w:pPr>
        <w:pStyle w:val="PargrafodaLista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372915">
        <w:rPr>
          <w:rFonts w:ascii="Arial" w:hAnsi="Arial" w:cs="Arial"/>
          <w:sz w:val="22"/>
          <w:szCs w:val="22"/>
        </w:rPr>
        <w:t>Código defeso do consumidor; - Lei nº 8.078 (</w:t>
      </w:r>
      <w:hyperlink r:id="rId9" w:history="1">
        <w:r w:rsidRPr="00372915">
          <w:rPr>
            <w:rStyle w:val="Hyperlink"/>
            <w:rFonts w:cs="Arial"/>
            <w:sz w:val="22"/>
            <w:szCs w:val="22"/>
          </w:rPr>
          <w:t>http://www.planalto.gov.br/ccivil_03/Leis/L8078.htm</w:t>
        </w:r>
      </w:hyperlink>
      <w:r w:rsidRPr="00372915">
        <w:rPr>
          <w:rFonts w:ascii="Arial" w:hAnsi="Arial" w:cs="Arial"/>
          <w:sz w:val="22"/>
          <w:szCs w:val="22"/>
        </w:rPr>
        <w:t>)</w:t>
      </w:r>
    </w:p>
    <w:p w:rsidR="00A85F35" w:rsidRPr="00372915" w:rsidRDefault="00A85F35" w:rsidP="00372915">
      <w:pPr>
        <w:pStyle w:val="PargrafodaLista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372915">
        <w:rPr>
          <w:rFonts w:ascii="Arial" w:hAnsi="Arial" w:cs="Arial"/>
          <w:sz w:val="22"/>
          <w:szCs w:val="22"/>
        </w:rPr>
        <w:t>Brasil. Ministério da Saúde. Glossário temático: saúde suplementar / Ministério da Saúde, Agência Nacional de Saúde Suplementar – 2. Ed. Brasília: Ministério da Saúde, 2012. 122 p.</w:t>
      </w:r>
    </w:p>
    <w:p w:rsidR="00A85F35" w:rsidRPr="00221483" w:rsidRDefault="00A85F35" w:rsidP="00A85F35">
      <w:pPr>
        <w:spacing w:after="0" w:line="360" w:lineRule="auto"/>
        <w:jc w:val="both"/>
        <w:rPr>
          <w:sz w:val="22"/>
          <w:szCs w:val="22"/>
        </w:rPr>
      </w:pPr>
    </w:p>
    <w:p w:rsidR="00882E76" w:rsidRDefault="00882E76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58786A" w:rsidRDefault="0058786A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p w:rsidR="00FA7DD9" w:rsidRDefault="00FA7DD9" w:rsidP="00537586">
      <w:pPr>
        <w:spacing w:after="0" w:line="360" w:lineRule="auto"/>
        <w:rPr>
          <w:color w:val="FF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80"/>
        <w:tblLook w:val="04A0"/>
      </w:tblPr>
      <w:tblGrid>
        <w:gridCol w:w="10338"/>
      </w:tblGrid>
      <w:tr w:rsidR="006E5332" w:rsidRPr="00BF33AB" w:rsidTr="009671E9">
        <w:tc>
          <w:tcPr>
            <w:tcW w:w="10338" w:type="dxa"/>
            <w:tcBorders>
              <w:bottom w:val="single" w:sz="4" w:space="0" w:color="auto"/>
            </w:tcBorders>
            <w:shd w:val="clear" w:color="auto" w:fill="00995D"/>
          </w:tcPr>
          <w:p w:rsidR="006E5332" w:rsidRPr="00BF33AB" w:rsidRDefault="00DA3AE5" w:rsidP="00DA3AE5">
            <w:pPr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color w:val="FFFFFF"/>
                <w:sz w:val="22"/>
                <w:szCs w:val="22"/>
              </w:rPr>
              <w:t>ANEXOS</w:t>
            </w:r>
          </w:p>
        </w:tc>
      </w:tr>
    </w:tbl>
    <w:p w:rsidR="00B957EE" w:rsidRDefault="00B957EE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1-Anexo- Orçamento</w:t>
      </w:r>
    </w:p>
    <w:p w:rsidR="00B957EE" w:rsidRDefault="0058786A" w:rsidP="00321BC0">
      <w:pPr>
        <w:spacing w:after="0" w:line="360" w:lineRule="auto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3992234" cy="4649638"/>
            <wp:effectExtent l="19050" t="0" r="8266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440" t="14706" r="34959" b="6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3" cy="464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2-Anexo –Tabelas de Procedimentos Particular.</w:t>
      </w: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4992897" cy="5236234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4476" t="15640" r="34753" b="6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12" cy="5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15" w:rsidRDefault="00372915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3- Anexo- Tabela de Preços de Taxas /Diárias Particular</w:t>
      </w:r>
    </w:p>
    <w:p w:rsidR="00255FC2" w:rsidRDefault="00255FC2" w:rsidP="00321BC0">
      <w:pPr>
        <w:spacing w:after="0" w:line="360" w:lineRule="auto"/>
        <w:rPr>
          <w:sz w:val="22"/>
          <w:szCs w:val="22"/>
        </w:rPr>
      </w:pPr>
    </w:p>
    <w:p w:rsidR="00255FC2" w:rsidRDefault="00255FC2" w:rsidP="00321BC0">
      <w:pPr>
        <w:spacing w:after="0" w:line="360" w:lineRule="auto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4880754" cy="5486400"/>
            <wp:effectExtent l="19050" t="0" r="0" b="0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093" t="15166" r="35093" b="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55" cy="548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15" w:rsidRDefault="00372915" w:rsidP="00321BC0">
      <w:pPr>
        <w:spacing w:after="0" w:line="360" w:lineRule="auto"/>
        <w:rPr>
          <w:sz w:val="22"/>
          <w:szCs w:val="22"/>
        </w:rPr>
      </w:pPr>
    </w:p>
    <w:p w:rsidR="00B957EE" w:rsidRDefault="00B957EE" w:rsidP="00321BC0">
      <w:pPr>
        <w:spacing w:after="0" w:line="360" w:lineRule="auto"/>
        <w:rPr>
          <w:sz w:val="22"/>
          <w:szCs w:val="22"/>
        </w:rPr>
      </w:pPr>
    </w:p>
    <w:p w:rsidR="0041208B" w:rsidRDefault="0041208B" w:rsidP="00321BC0">
      <w:pPr>
        <w:spacing w:after="0" w:line="360" w:lineRule="auto"/>
        <w:rPr>
          <w:sz w:val="22"/>
          <w:szCs w:val="22"/>
        </w:rPr>
      </w:pPr>
    </w:p>
    <w:p w:rsidR="00EB6479" w:rsidRDefault="00EB6479" w:rsidP="00321BC0">
      <w:pPr>
        <w:spacing w:after="0" w:line="360" w:lineRule="auto"/>
        <w:rPr>
          <w:sz w:val="22"/>
          <w:szCs w:val="22"/>
        </w:rPr>
      </w:pPr>
    </w:p>
    <w:p w:rsidR="0041208B" w:rsidRDefault="0041208B" w:rsidP="00321BC0">
      <w:pPr>
        <w:spacing w:after="0" w:line="360" w:lineRule="auto"/>
        <w:rPr>
          <w:sz w:val="22"/>
          <w:szCs w:val="22"/>
        </w:rPr>
      </w:pPr>
    </w:p>
    <w:p w:rsidR="00EB6479" w:rsidRDefault="00EB6479" w:rsidP="00321BC0">
      <w:pPr>
        <w:spacing w:after="0" w:line="360" w:lineRule="auto"/>
        <w:rPr>
          <w:sz w:val="22"/>
          <w:szCs w:val="22"/>
        </w:rPr>
      </w:pPr>
    </w:p>
    <w:p w:rsidR="004333FB" w:rsidRPr="00321BC0" w:rsidRDefault="00A02D0D" w:rsidP="00321BC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</w:t>
      </w:r>
    </w:p>
    <w:sectPr w:rsidR="004333FB" w:rsidRPr="00321BC0" w:rsidSect="00BF0B84">
      <w:headerReference w:type="default" r:id="rId13"/>
      <w:headerReference w:type="first" r:id="rId14"/>
      <w:pgSz w:w="11900" w:h="16840"/>
      <w:pgMar w:top="587" w:right="851" w:bottom="851" w:left="851" w:header="839" w:footer="709" w:gutter="0"/>
      <w:cols w:space="708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19A" w:rsidRDefault="00B5719A" w:rsidP="00782383">
      <w:pPr>
        <w:spacing w:after="0"/>
      </w:pPr>
      <w:r>
        <w:separator/>
      </w:r>
    </w:p>
  </w:endnote>
  <w:endnote w:type="continuationSeparator" w:id="1">
    <w:p w:rsidR="00B5719A" w:rsidRDefault="00B5719A" w:rsidP="007823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19A" w:rsidRDefault="00B5719A" w:rsidP="00782383">
      <w:pPr>
        <w:spacing w:after="0"/>
      </w:pPr>
      <w:r>
        <w:separator/>
      </w:r>
    </w:p>
  </w:footnote>
  <w:footnote w:type="continuationSeparator" w:id="1">
    <w:p w:rsidR="00B5719A" w:rsidRDefault="00B5719A" w:rsidP="0078238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18"/>
      <w:gridCol w:w="4820"/>
      <w:gridCol w:w="2976"/>
    </w:tblGrid>
    <w:tr w:rsidR="009610F2" w:rsidRPr="009671E9" w:rsidTr="00F05074">
      <w:tc>
        <w:tcPr>
          <w:tcW w:w="2518" w:type="dxa"/>
          <w:vMerge w:val="restart"/>
          <w:shd w:val="clear" w:color="auto" w:fill="auto"/>
        </w:tcPr>
        <w:p w:rsidR="009610F2" w:rsidRPr="009671E9" w:rsidRDefault="000D7551" w:rsidP="0071585D">
          <w:pPr>
            <w:pStyle w:val="Cabealho"/>
            <w:rPr>
              <w:sz w:val="22"/>
              <w:szCs w:val="22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18415</wp:posOffset>
                </wp:positionV>
                <wp:extent cx="1440180" cy="682625"/>
                <wp:effectExtent l="19050" t="0" r="7620" b="0"/>
                <wp:wrapNone/>
                <wp:docPr id="9" name="Imagem 9" descr="logo_400x225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400x225p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8333" b="7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68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vMerge w:val="restart"/>
          <w:shd w:val="clear" w:color="auto" w:fill="auto"/>
          <w:vAlign w:val="center"/>
        </w:tcPr>
        <w:p w:rsidR="009610F2" w:rsidRPr="00E30AB1" w:rsidRDefault="009610F2" w:rsidP="00723EF3">
          <w:pPr>
            <w:pStyle w:val="Cabealho"/>
            <w:jc w:val="center"/>
            <w:rPr>
              <w:b/>
              <w:sz w:val="30"/>
              <w:szCs w:val="30"/>
            </w:rPr>
          </w:pPr>
          <w:r w:rsidRPr="00E30AB1">
            <w:rPr>
              <w:b/>
              <w:sz w:val="30"/>
              <w:szCs w:val="30"/>
            </w:rPr>
            <w:t xml:space="preserve">PROCEDIMENTO </w:t>
          </w:r>
          <w:r w:rsidR="00723EF3">
            <w:rPr>
              <w:b/>
              <w:sz w:val="30"/>
              <w:szCs w:val="30"/>
            </w:rPr>
            <w:t>OPERACIONAL PADRÃO</w:t>
          </w:r>
        </w:p>
      </w:tc>
      <w:tc>
        <w:tcPr>
          <w:tcW w:w="2976" w:type="dxa"/>
          <w:shd w:val="clear" w:color="auto" w:fill="auto"/>
        </w:tcPr>
        <w:p w:rsidR="009610F2" w:rsidRPr="009671E9" w:rsidRDefault="009610F2" w:rsidP="00723EF3">
          <w:pPr>
            <w:pStyle w:val="Cabealho"/>
            <w:spacing w:before="20" w:after="20"/>
            <w:rPr>
              <w:sz w:val="20"/>
              <w:szCs w:val="20"/>
            </w:rPr>
          </w:pPr>
          <w:r w:rsidRPr="009671E9">
            <w:rPr>
              <w:b/>
              <w:sz w:val="20"/>
              <w:szCs w:val="20"/>
            </w:rPr>
            <w:t>Padrão Nº.:</w:t>
          </w:r>
          <w:r w:rsidR="00723EF3">
            <w:rPr>
              <w:sz w:val="20"/>
              <w:szCs w:val="20"/>
            </w:rPr>
            <w:t>POPXXX</w:t>
          </w:r>
          <w:r w:rsidRPr="009671E9">
            <w:rPr>
              <w:sz w:val="20"/>
              <w:szCs w:val="20"/>
            </w:rPr>
            <w:t xml:space="preserve"> 00</w:t>
          </w:r>
          <w:r w:rsidR="00723EF3">
            <w:rPr>
              <w:sz w:val="20"/>
              <w:szCs w:val="20"/>
            </w:rPr>
            <w:t>0</w:t>
          </w:r>
        </w:p>
      </w:tc>
    </w:tr>
    <w:tr w:rsidR="009610F2" w:rsidRPr="009671E9" w:rsidTr="00F05074">
      <w:tc>
        <w:tcPr>
          <w:tcW w:w="2518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4820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2976" w:type="dxa"/>
          <w:shd w:val="clear" w:color="auto" w:fill="auto"/>
        </w:tcPr>
        <w:p w:rsidR="009610F2" w:rsidRPr="009671E9" w:rsidRDefault="009610F2" w:rsidP="00DA3AE5">
          <w:pPr>
            <w:pStyle w:val="Cabealho"/>
            <w:spacing w:before="20" w:after="20"/>
            <w:rPr>
              <w:sz w:val="20"/>
              <w:szCs w:val="20"/>
            </w:rPr>
          </w:pPr>
          <w:r w:rsidRPr="009671E9">
            <w:rPr>
              <w:b/>
              <w:sz w:val="20"/>
              <w:szCs w:val="20"/>
            </w:rPr>
            <w:t xml:space="preserve">Revisão: </w:t>
          </w:r>
          <w:r w:rsidR="003E71FA" w:rsidRPr="009671E9">
            <w:rPr>
              <w:sz w:val="20"/>
              <w:szCs w:val="20"/>
            </w:rPr>
            <w:t>00</w:t>
          </w:r>
        </w:p>
      </w:tc>
    </w:tr>
    <w:tr w:rsidR="009610F2" w:rsidRPr="009671E9" w:rsidTr="00F05074">
      <w:tc>
        <w:tcPr>
          <w:tcW w:w="2518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4820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2976" w:type="dxa"/>
          <w:shd w:val="clear" w:color="auto" w:fill="auto"/>
        </w:tcPr>
        <w:p w:rsidR="009610F2" w:rsidRPr="009671E9" w:rsidRDefault="009610F2" w:rsidP="00723EF3">
          <w:pPr>
            <w:pStyle w:val="Cabealho"/>
            <w:spacing w:before="20" w:after="20"/>
            <w:rPr>
              <w:rFonts w:cs="Arial"/>
              <w:b/>
              <w:sz w:val="20"/>
              <w:szCs w:val="20"/>
            </w:rPr>
          </w:pPr>
          <w:r w:rsidRPr="009671E9">
            <w:rPr>
              <w:rFonts w:cs="Arial"/>
              <w:b/>
              <w:sz w:val="20"/>
              <w:szCs w:val="20"/>
            </w:rPr>
            <w:t xml:space="preserve">Estabelecido em: </w:t>
          </w:r>
        </w:p>
      </w:tc>
    </w:tr>
    <w:tr w:rsidR="009610F2" w:rsidRPr="009671E9" w:rsidTr="00F05074">
      <w:tc>
        <w:tcPr>
          <w:tcW w:w="2518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4820" w:type="dxa"/>
          <w:vMerge/>
          <w:shd w:val="clear" w:color="auto" w:fill="auto"/>
        </w:tcPr>
        <w:p w:rsidR="009610F2" w:rsidRPr="009671E9" w:rsidRDefault="009610F2" w:rsidP="0071585D">
          <w:pPr>
            <w:pStyle w:val="Cabealho"/>
            <w:rPr>
              <w:sz w:val="22"/>
              <w:szCs w:val="22"/>
            </w:rPr>
          </w:pPr>
        </w:p>
      </w:tc>
      <w:tc>
        <w:tcPr>
          <w:tcW w:w="2976" w:type="dxa"/>
          <w:shd w:val="clear" w:color="auto" w:fill="auto"/>
        </w:tcPr>
        <w:p w:rsidR="009610F2" w:rsidRPr="009671E9" w:rsidRDefault="009610F2" w:rsidP="00DA3AE5">
          <w:pPr>
            <w:pStyle w:val="Cabealho"/>
            <w:spacing w:before="20" w:after="20"/>
            <w:rPr>
              <w:rFonts w:cs="Arial"/>
              <w:b/>
              <w:sz w:val="20"/>
              <w:szCs w:val="20"/>
            </w:rPr>
          </w:pPr>
          <w:r w:rsidRPr="009671E9">
            <w:rPr>
              <w:rFonts w:cs="Arial"/>
              <w:b/>
              <w:sz w:val="20"/>
              <w:szCs w:val="20"/>
            </w:rPr>
            <w:t xml:space="preserve">Páginas: </w: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begin"/>
          </w:r>
          <w:r w:rsidRPr="009671E9">
            <w:rPr>
              <w:rFonts w:cs="Arial"/>
              <w:bCs/>
              <w:sz w:val="20"/>
              <w:szCs w:val="20"/>
            </w:rPr>
            <w:instrText>PAGE</w:instrTex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separate"/>
          </w:r>
          <w:r w:rsidR="00255FC2">
            <w:rPr>
              <w:rFonts w:cs="Arial"/>
              <w:bCs/>
              <w:noProof/>
              <w:sz w:val="20"/>
              <w:szCs w:val="20"/>
            </w:rPr>
            <w:t>4</w: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end"/>
          </w:r>
          <w:r w:rsidRPr="009671E9">
            <w:rPr>
              <w:rFonts w:cs="Arial"/>
              <w:bCs/>
              <w:sz w:val="20"/>
              <w:szCs w:val="20"/>
            </w:rPr>
            <w:t xml:space="preserve"> de </w: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begin"/>
          </w:r>
          <w:r w:rsidRPr="009671E9">
            <w:rPr>
              <w:rFonts w:cs="Arial"/>
              <w:bCs/>
              <w:sz w:val="20"/>
              <w:szCs w:val="20"/>
            </w:rPr>
            <w:instrText>NUMPAGES</w:instrTex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separate"/>
          </w:r>
          <w:r w:rsidR="00255FC2">
            <w:rPr>
              <w:rFonts w:cs="Arial"/>
              <w:bCs/>
              <w:noProof/>
              <w:sz w:val="20"/>
              <w:szCs w:val="20"/>
            </w:rPr>
            <w:t>8</w:t>
          </w:r>
          <w:r w:rsidR="00055656" w:rsidRPr="009671E9">
            <w:rPr>
              <w:rFonts w:cs="Arial"/>
              <w:bCs/>
              <w:sz w:val="20"/>
              <w:szCs w:val="20"/>
            </w:rPr>
            <w:fldChar w:fldCharType="end"/>
          </w:r>
        </w:p>
      </w:tc>
    </w:tr>
    <w:tr w:rsidR="006E5332" w:rsidRPr="009671E9" w:rsidTr="00F05074">
      <w:tc>
        <w:tcPr>
          <w:tcW w:w="10314" w:type="dxa"/>
          <w:gridSpan w:val="3"/>
          <w:tcBorders>
            <w:left w:val="nil"/>
            <w:right w:val="nil"/>
          </w:tcBorders>
          <w:shd w:val="clear" w:color="auto" w:fill="auto"/>
          <w:vAlign w:val="center"/>
        </w:tcPr>
        <w:p w:rsidR="006E5332" w:rsidRPr="009671E9" w:rsidRDefault="006E5332" w:rsidP="006E5332">
          <w:pPr>
            <w:pStyle w:val="Cabealho"/>
            <w:rPr>
              <w:sz w:val="10"/>
              <w:szCs w:val="10"/>
            </w:rPr>
          </w:pPr>
        </w:p>
      </w:tc>
    </w:tr>
    <w:tr w:rsidR="006E5332" w:rsidRPr="009671E9" w:rsidTr="00F05074">
      <w:trPr>
        <w:trHeight w:val="660"/>
      </w:trPr>
      <w:tc>
        <w:tcPr>
          <w:tcW w:w="10314" w:type="dxa"/>
          <w:gridSpan w:val="3"/>
          <w:shd w:val="clear" w:color="auto" w:fill="auto"/>
          <w:vAlign w:val="center"/>
        </w:tcPr>
        <w:p w:rsidR="006E5332" w:rsidRPr="009671E9" w:rsidRDefault="006E5332" w:rsidP="006E5332">
          <w:pPr>
            <w:pStyle w:val="Cabealho"/>
            <w:rPr>
              <w:sz w:val="22"/>
              <w:szCs w:val="22"/>
            </w:rPr>
          </w:pPr>
        </w:p>
        <w:p w:rsidR="002967B8" w:rsidRDefault="006E5332" w:rsidP="00723EF3">
          <w:pPr>
            <w:pStyle w:val="Cabealho"/>
            <w:rPr>
              <w:sz w:val="22"/>
              <w:szCs w:val="22"/>
            </w:rPr>
          </w:pPr>
          <w:r w:rsidRPr="009671E9">
            <w:rPr>
              <w:b/>
              <w:sz w:val="22"/>
              <w:szCs w:val="22"/>
            </w:rPr>
            <w:t>Atividade:</w:t>
          </w:r>
          <w:r w:rsidR="001272BF">
            <w:rPr>
              <w:b/>
              <w:sz w:val="22"/>
              <w:szCs w:val="22"/>
            </w:rPr>
            <w:t xml:space="preserve"> </w:t>
          </w:r>
          <w:r w:rsidR="002967B8">
            <w:rPr>
              <w:sz w:val="22"/>
              <w:szCs w:val="22"/>
            </w:rPr>
            <w:t>Abordagem Informativa e Contratual</w:t>
          </w:r>
        </w:p>
        <w:p w:rsidR="002967B8" w:rsidRDefault="006E5332" w:rsidP="00723EF3">
          <w:pPr>
            <w:pStyle w:val="Cabealho"/>
            <w:rPr>
              <w:sz w:val="22"/>
              <w:szCs w:val="22"/>
            </w:rPr>
          </w:pPr>
          <w:r w:rsidRPr="009671E9">
            <w:rPr>
              <w:b/>
              <w:sz w:val="22"/>
              <w:szCs w:val="22"/>
            </w:rPr>
            <w:t>Responsável:</w:t>
          </w:r>
          <w:r w:rsidR="001272BF">
            <w:rPr>
              <w:b/>
              <w:sz w:val="22"/>
              <w:szCs w:val="22"/>
            </w:rPr>
            <w:t xml:space="preserve"> </w:t>
          </w:r>
          <w:r w:rsidR="002967B8">
            <w:rPr>
              <w:sz w:val="22"/>
              <w:szCs w:val="22"/>
            </w:rPr>
            <w:t>Analista, Plantonistas e Recepção</w:t>
          </w:r>
        </w:p>
        <w:p w:rsidR="006E5332" w:rsidRPr="009671E9" w:rsidRDefault="006E5332" w:rsidP="006E5332">
          <w:pPr>
            <w:pStyle w:val="Cabealho"/>
            <w:rPr>
              <w:rFonts w:cs="Arial"/>
              <w:b/>
              <w:sz w:val="20"/>
              <w:szCs w:val="20"/>
            </w:rPr>
          </w:pPr>
        </w:p>
      </w:tc>
    </w:tr>
  </w:tbl>
  <w:p w:rsidR="00332516" w:rsidRDefault="00BF0B84" w:rsidP="0071585D">
    <w:pPr>
      <w:pStyle w:val="Cabealho"/>
    </w:pPr>
    <w:r>
      <w:softHyphen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6C9" w:rsidRPr="001166C9" w:rsidRDefault="000D7551" w:rsidP="001166C9">
    <w:pPr>
      <w:ind w:left="7200"/>
      <w:jc w:val="right"/>
      <w:rPr>
        <w:rFonts w:eastAsia="Times New Roman" w:cs="Arial"/>
        <w:b/>
        <w:bCs/>
        <w:color w:val="000000"/>
        <w:sz w:val="24"/>
        <w:lang w:eastAsia="pt-BR"/>
      </w:rPr>
    </w:pPr>
    <w:r>
      <w:rPr>
        <w:rFonts w:eastAsia="Times New Roman" w:cs="Arial"/>
        <w:b/>
        <w:bCs/>
        <w:noProof/>
        <w:color w:val="000000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-112395</wp:posOffset>
          </wp:positionH>
          <wp:positionV relativeFrom="paragraph">
            <wp:posOffset>-351790</wp:posOffset>
          </wp:positionV>
          <wp:extent cx="1371600" cy="567055"/>
          <wp:effectExtent l="19050" t="0" r="0" b="0"/>
          <wp:wrapSquare wrapText="bothSides"/>
          <wp:docPr id="10" name="Imagem 10" descr="logo_400x225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_400x225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9361" r="1012" b="9964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7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66C9">
      <w:rPr>
        <w:color w:val="000000"/>
        <w:sz w:val="16"/>
        <w:szCs w:val="16"/>
      </w:rPr>
      <w:t>NBR ISO 9001:2015</w:t>
    </w:r>
  </w:p>
  <w:tbl>
    <w:tblPr>
      <w:tblW w:w="10348" w:type="dxa"/>
      <w:tblInd w:w="-72" w:type="dxa"/>
      <w:tblCellMar>
        <w:left w:w="70" w:type="dxa"/>
        <w:right w:w="70" w:type="dxa"/>
      </w:tblCellMar>
      <w:tblLook w:val="04A0"/>
    </w:tblPr>
    <w:tblGrid>
      <w:gridCol w:w="1390"/>
      <w:gridCol w:w="1263"/>
      <w:gridCol w:w="1263"/>
      <w:gridCol w:w="1263"/>
      <w:gridCol w:w="1263"/>
      <w:gridCol w:w="1213"/>
      <w:gridCol w:w="160"/>
      <w:gridCol w:w="1366"/>
      <w:gridCol w:w="1167"/>
    </w:tblGrid>
    <w:tr w:rsidR="001166C9" w:rsidRPr="00B912AC" w:rsidTr="00723EF3">
      <w:trPr>
        <w:trHeight w:val="454"/>
      </w:trPr>
      <w:tc>
        <w:tcPr>
          <w:tcW w:w="7655" w:type="dxa"/>
          <w:gridSpan w:val="6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:rsidR="001166C9" w:rsidRPr="001166C9" w:rsidRDefault="00723EF3" w:rsidP="000D7551">
          <w:pPr>
            <w:spacing w:after="0"/>
            <w:jc w:val="center"/>
            <w:rPr>
              <w:rFonts w:eastAsia="Times New Roman" w:cs="Arial"/>
              <w:b/>
              <w:bCs/>
              <w:color w:val="000000"/>
              <w:sz w:val="28"/>
              <w:szCs w:val="28"/>
              <w:lang w:eastAsia="pt-BR"/>
            </w:rPr>
          </w:pPr>
          <w:r>
            <w:rPr>
              <w:rFonts w:eastAsia="Times New Roman" w:cs="Arial"/>
              <w:b/>
              <w:bCs/>
              <w:color w:val="000000"/>
              <w:sz w:val="28"/>
              <w:szCs w:val="28"/>
              <w:lang w:eastAsia="pt-BR"/>
            </w:rPr>
            <w:t xml:space="preserve">HOSPITAL </w:t>
          </w:r>
          <w:r w:rsidR="000D7551">
            <w:rPr>
              <w:rFonts w:eastAsia="Times New Roman" w:cs="Arial"/>
              <w:b/>
              <w:bCs/>
              <w:color w:val="000000"/>
              <w:sz w:val="28"/>
              <w:szCs w:val="28"/>
              <w:lang w:eastAsia="pt-BR"/>
            </w:rPr>
            <w:t>PRONTOCORD UNIMED</w:t>
          </w: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color w:val="000000"/>
              <w:lang w:eastAsia="pt-BR"/>
            </w:rPr>
          </w:pPr>
        </w:p>
      </w:tc>
      <w:tc>
        <w:tcPr>
          <w:tcW w:w="2533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:rsidR="002967B8" w:rsidRPr="002967B8" w:rsidRDefault="001166C9" w:rsidP="00723EF3">
          <w:pPr>
            <w:spacing w:after="0"/>
            <w:rPr>
              <w:rFonts w:eastAsia="Times New Roman" w:cs="Arial"/>
              <w:color w:val="FF0000"/>
              <w:sz w:val="22"/>
              <w:szCs w:val="22"/>
              <w:lang w:eastAsia="pt-BR"/>
            </w:rPr>
          </w:pPr>
          <w:r w:rsidRPr="00B24C70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>Código:</w:t>
          </w:r>
          <w:r w:rsidR="00723EF3" w:rsidRPr="00723EF3">
            <w:rPr>
              <w:rFonts w:eastAsia="Times New Roman" w:cs="Arial"/>
              <w:color w:val="FF0000"/>
              <w:sz w:val="22"/>
              <w:szCs w:val="22"/>
              <w:lang w:eastAsia="pt-BR"/>
            </w:rPr>
            <w:t>POPXXX</w:t>
          </w:r>
          <w:r w:rsidRPr="00723EF3">
            <w:rPr>
              <w:rFonts w:eastAsia="Times New Roman" w:cs="Arial"/>
              <w:color w:val="FF0000"/>
              <w:sz w:val="22"/>
              <w:szCs w:val="22"/>
              <w:lang w:eastAsia="pt-BR"/>
            </w:rPr>
            <w:t xml:space="preserve"> 00</w:t>
          </w:r>
          <w:r w:rsidR="002967B8">
            <w:rPr>
              <w:rFonts w:eastAsia="Times New Roman" w:cs="Arial"/>
              <w:color w:val="FF0000"/>
              <w:sz w:val="22"/>
              <w:szCs w:val="22"/>
              <w:lang w:eastAsia="pt-BR"/>
            </w:rPr>
            <w:t>1</w:t>
          </w:r>
        </w:p>
      </w:tc>
    </w:tr>
    <w:tr w:rsidR="001166C9" w:rsidRPr="00B912AC" w:rsidTr="00723EF3">
      <w:trPr>
        <w:trHeight w:val="88"/>
      </w:trPr>
      <w:tc>
        <w:tcPr>
          <w:tcW w:w="13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1166C9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sz w:val="22"/>
              <w:szCs w:val="22"/>
              <w:lang w:eastAsia="pt-BR"/>
            </w:rPr>
          </w:pPr>
        </w:p>
      </w:tc>
      <w:tc>
        <w:tcPr>
          <w:tcW w:w="1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1166C9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sz w:val="22"/>
              <w:szCs w:val="22"/>
              <w:lang w:eastAsia="pt-BR"/>
            </w:rPr>
          </w:pPr>
        </w:p>
      </w:tc>
      <w:tc>
        <w:tcPr>
          <w:tcW w:w="1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lang w:eastAsia="pt-BR"/>
            </w:rPr>
          </w:pPr>
        </w:p>
      </w:tc>
      <w:tc>
        <w:tcPr>
          <w:tcW w:w="1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lang w:eastAsia="pt-BR"/>
            </w:rPr>
          </w:pPr>
        </w:p>
      </w:tc>
      <w:tc>
        <w:tcPr>
          <w:tcW w:w="126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lang w:eastAsia="pt-BR"/>
            </w:rPr>
          </w:pPr>
        </w:p>
      </w:tc>
      <w:tc>
        <w:tcPr>
          <w:tcW w:w="121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b/>
              <w:bCs/>
              <w:color w:val="000000"/>
              <w:lang w:eastAsia="pt-BR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912AC" w:rsidRDefault="001166C9" w:rsidP="00731BE5">
          <w:pPr>
            <w:spacing w:after="0"/>
            <w:rPr>
              <w:rFonts w:ascii="Calibri" w:eastAsia="Times New Roman" w:hAnsi="Calibri"/>
              <w:color w:val="000000"/>
              <w:lang w:eastAsia="pt-BR"/>
            </w:rPr>
          </w:pPr>
        </w:p>
      </w:tc>
      <w:tc>
        <w:tcPr>
          <w:tcW w:w="136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912AC" w:rsidRDefault="001166C9" w:rsidP="00B24C70">
          <w:pPr>
            <w:spacing w:after="0"/>
            <w:rPr>
              <w:rFonts w:ascii="Calibri" w:eastAsia="Times New Roman" w:hAnsi="Calibri"/>
              <w:color w:val="000000"/>
              <w:lang w:eastAsia="pt-BR"/>
            </w:rPr>
          </w:pPr>
        </w:p>
      </w:tc>
      <w:tc>
        <w:tcPr>
          <w:tcW w:w="116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912AC" w:rsidRDefault="001166C9" w:rsidP="00B24C70">
          <w:pPr>
            <w:spacing w:after="0"/>
            <w:rPr>
              <w:rFonts w:ascii="Calibri" w:eastAsia="Times New Roman" w:hAnsi="Calibri"/>
              <w:color w:val="000000"/>
              <w:lang w:eastAsia="pt-BR"/>
            </w:rPr>
          </w:pPr>
        </w:p>
      </w:tc>
    </w:tr>
    <w:tr w:rsidR="001166C9" w:rsidRPr="00B24C70" w:rsidTr="00723EF3">
      <w:trPr>
        <w:trHeight w:val="454"/>
      </w:trPr>
      <w:tc>
        <w:tcPr>
          <w:tcW w:w="7655" w:type="dxa"/>
          <w:gridSpan w:val="6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hideMark/>
        </w:tcPr>
        <w:p w:rsidR="001166C9" w:rsidRPr="00B24C70" w:rsidRDefault="00781314" w:rsidP="001166C9">
          <w:pPr>
            <w:spacing w:after="0"/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</w:pPr>
          <w:r w:rsidRPr="00B24C70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>Atividade</w:t>
          </w:r>
          <w:r w:rsidR="001166C9" w:rsidRPr="00B24C70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 xml:space="preserve">: </w:t>
          </w:r>
        </w:p>
        <w:p w:rsidR="001166C9" w:rsidRPr="00B24C70" w:rsidRDefault="001166C9" w:rsidP="001166C9">
          <w:pPr>
            <w:spacing w:after="0"/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</w:pPr>
        </w:p>
        <w:p w:rsidR="001166C9" w:rsidRPr="00882E76" w:rsidRDefault="00580068" w:rsidP="00580068">
          <w:pPr>
            <w:spacing w:after="0"/>
            <w:jc w:val="center"/>
            <w:rPr>
              <w:sz w:val="22"/>
              <w:szCs w:val="22"/>
            </w:rPr>
          </w:pPr>
          <w:r w:rsidRPr="00882E76">
            <w:rPr>
              <w:sz w:val="22"/>
              <w:szCs w:val="22"/>
            </w:rPr>
            <w:t xml:space="preserve">Abordagem </w:t>
          </w:r>
          <w:r w:rsidR="00CA3FC0">
            <w:rPr>
              <w:sz w:val="22"/>
              <w:szCs w:val="22"/>
            </w:rPr>
            <w:t>I</w:t>
          </w:r>
          <w:r w:rsidRPr="00882E76">
            <w:rPr>
              <w:sz w:val="22"/>
              <w:szCs w:val="22"/>
            </w:rPr>
            <w:t xml:space="preserve">nformativo </w:t>
          </w:r>
          <w:r w:rsidR="00CA3FC0">
            <w:rPr>
              <w:sz w:val="22"/>
              <w:szCs w:val="22"/>
            </w:rPr>
            <w:t>C</w:t>
          </w:r>
          <w:r w:rsidRPr="00882E76">
            <w:rPr>
              <w:sz w:val="22"/>
              <w:szCs w:val="22"/>
            </w:rPr>
            <w:t>ontratual</w:t>
          </w:r>
        </w:p>
        <w:p w:rsidR="00580068" w:rsidRPr="00723EF3" w:rsidRDefault="00580068" w:rsidP="00580068">
          <w:pPr>
            <w:spacing w:after="0"/>
            <w:jc w:val="center"/>
            <w:rPr>
              <w:rFonts w:eastAsia="Times New Roman" w:cs="Arial"/>
              <w:color w:val="FF0000"/>
              <w:sz w:val="22"/>
              <w:szCs w:val="22"/>
              <w:lang w:eastAsia="pt-BR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24C70" w:rsidRDefault="001166C9" w:rsidP="00731BE5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2533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:rsidR="001166C9" w:rsidRPr="00B24C70" w:rsidRDefault="001166C9" w:rsidP="00FA7DD9">
          <w:pPr>
            <w:spacing w:after="0"/>
            <w:rPr>
              <w:rFonts w:eastAsia="Times New Roman" w:cs="Arial"/>
              <w:color w:val="000000"/>
              <w:sz w:val="22"/>
              <w:szCs w:val="22"/>
              <w:lang w:eastAsia="pt-BR"/>
            </w:rPr>
          </w:pPr>
          <w:r w:rsidRPr="00B24C70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 xml:space="preserve">Revisão: </w:t>
          </w:r>
          <w:r w:rsidR="00FA7DD9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>1</w:t>
          </w:r>
        </w:p>
      </w:tc>
    </w:tr>
    <w:tr w:rsidR="001166C9" w:rsidRPr="00B24C70" w:rsidTr="00723EF3">
      <w:trPr>
        <w:trHeight w:val="95"/>
      </w:trPr>
      <w:tc>
        <w:tcPr>
          <w:tcW w:w="7655" w:type="dxa"/>
          <w:gridSpan w:val="6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1166C9" w:rsidRPr="00B24C70" w:rsidRDefault="001166C9" w:rsidP="00731BE5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24C70" w:rsidRDefault="001166C9" w:rsidP="00731BE5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136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24C70" w:rsidRDefault="001166C9" w:rsidP="00B24C70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116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24C70" w:rsidRDefault="001166C9" w:rsidP="00B24C70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</w:tr>
    <w:tr w:rsidR="001166C9" w:rsidRPr="00B24C70" w:rsidTr="00723EF3">
      <w:trPr>
        <w:trHeight w:val="454"/>
      </w:trPr>
      <w:tc>
        <w:tcPr>
          <w:tcW w:w="7655" w:type="dxa"/>
          <w:gridSpan w:val="6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1166C9" w:rsidRPr="00B24C70" w:rsidRDefault="001166C9" w:rsidP="00731BE5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166C9" w:rsidRPr="00B24C70" w:rsidRDefault="001166C9" w:rsidP="00731BE5">
          <w:pPr>
            <w:spacing w:after="0"/>
            <w:rPr>
              <w:rFonts w:ascii="Calibri" w:eastAsia="Times New Roman" w:hAnsi="Calibri"/>
              <w:color w:val="000000"/>
              <w:sz w:val="22"/>
              <w:szCs w:val="22"/>
              <w:lang w:eastAsia="pt-BR"/>
            </w:rPr>
          </w:pPr>
        </w:p>
      </w:tc>
      <w:tc>
        <w:tcPr>
          <w:tcW w:w="2533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:rsidR="001166C9" w:rsidRPr="00345A80" w:rsidRDefault="001166C9" w:rsidP="00B24C70">
          <w:pPr>
            <w:spacing w:after="0"/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</w:pPr>
          <w:r w:rsidRPr="00345A80">
            <w:rPr>
              <w:rFonts w:eastAsia="Times New Roman" w:cs="Arial"/>
              <w:b/>
              <w:color w:val="000000"/>
              <w:sz w:val="22"/>
              <w:szCs w:val="22"/>
              <w:lang w:eastAsia="pt-BR"/>
            </w:rPr>
            <w:t>Páginas</w:t>
          </w:r>
          <w:r w:rsidR="00345A80" w:rsidRPr="00345A80">
            <w:rPr>
              <w:rFonts w:cs="Arial"/>
              <w:b/>
              <w:sz w:val="22"/>
              <w:szCs w:val="22"/>
            </w:rPr>
            <w:t xml:space="preserve">: </w: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begin"/>
          </w:r>
          <w:r w:rsidR="00345A80" w:rsidRPr="00723EF3">
            <w:rPr>
              <w:rFonts w:cs="Arial"/>
              <w:bCs/>
              <w:color w:val="FF0000"/>
              <w:sz w:val="22"/>
              <w:szCs w:val="22"/>
            </w:rPr>
            <w:instrText>PAGE</w:instrTex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separate"/>
          </w:r>
          <w:r w:rsidR="00255FC2">
            <w:rPr>
              <w:rFonts w:cs="Arial"/>
              <w:bCs/>
              <w:noProof/>
              <w:color w:val="FF0000"/>
              <w:sz w:val="22"/>
              <w:szCs w:val="22"/>
            </w:rPr>
            <w:t>1</w: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end"/>
          </w:r>
          <w:r w:rsidR="00345A80" w:rsidRPr="00723EF3">
            <w:rPr>
              <w:rFonts w:cs="Arial"/>
              <w:bCs/>
              <w:color w:val="FF0000"/>
              <w:sz w:val="22"/>
              <w:szCs w:val="22"/>
            </w:rPr>
            <w:t xml:space="preserve"> de </w: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begin"/>
          </w:r>
          <w:r w:rsidR="00345A80" w:rsidRPr="00723EF3">
            <w:rPr>
              <w:rFonts w:cs="Arial"/>
              <w:bCs/>
              <w:color w:val="FF0000"/>
              <w:sz w:val="22"/>
              <w:szCs w:val="22"/>
            </w:rPr>
            <w:instrText>NUMPAGES</w:instrTex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separate"/>
          </w:r>
          <w:r w:rsidR="00255FC2">
            <w:rPr>
              <w:rFonts w:cs="Arial"/>
              <w:bCs/>
              <w:noProof/>
              <w:color w:val="FF0000"/>
              <w:sz w:val="22"/>
              <w:szCs w:val="22"/>
            </w:rPr>
            <w:t>5</w:t>
          </w:r>
          <w:r w:rsidR="00055656" w:rsidRPr="00723EF3">
            <w:rPr>
              <w:rFonts w:cs="Arial"/>
              <w:bCs/>
              <w:color w:val="FF0000"/>
              <w:sz w:val="22"/>
              <w:szCs w:val="22"/>
            </w:rPr>
            <w:fldChar w:fldCharType="end"/>
          </w:r>
        </w:p>
      </w:tc>
    </w:tr>
  </w:tbl>
  <w:p w:rsidR="001166C9" w:rsidRPr="00B24C70" w:rsidRDefault="001166C9">
    <w:pPr>
      <w:pStyle w:val="Cabealho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CFA"/>
    <w:multiLevelType w:val="hybridMultilevel"/>
    <w:tmpl w:val="89D40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67831"/>
    <w:multiLevelType w:val="hybridMultilevel"/>
    <w:tmpl w:val="39561EEC"/>
    <w:lvl w:ilvl="0" w:tplc="B92674F6">
      <w:start w:val="1"/>
      <w:numFmt w:val="lowerLetter"/>
      <w:lvlText w:val="%1)"/>
      <w:lvlJc w:val="left"/>
      <w:pPr>
        <w:ind w:left="720" w:hanging="360"/>
      </w:pPr>
      <w:rPr>
        <w:rFonts w:ascii="Arial" w:eastAsia="MS Mincho" w:hAnsi="Arial" w:cs="Times New Roman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4DB3"/>
    <w:multiLevelType w:val="hybridMultilevel"/>
    <w:tmpl w:val="F802E6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36F74"/>
    <w:multiLevelType w:val="hybridMultilevel"/>
    <w:tmpl w:val="C53E856E"/>
    <w:lvl w:ilvl="0" w:tplc="364C73A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B02FE"/>
    <w:multiLevelType w:val="hybridMultilevel"/>
    <w:tmpl w:val="44000912"/>
    <w:lvl w:ilvl="0" w:tplc="EB501E4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05107"/>
    <w:multiLevelType w:val="hybridMultilevel"/>
    <w:tmpl w:val="9DD8F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47AF"/>
    <w:multiLevelType w:val="hybridMultilevel"/>
    <w:tmpl w:val="4088ECE2"/>
    <w:lvl w:ilvl="0" w:tplc="3328F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26C45"/>
    <w:multiLevelType w:val="hybridMultilevel"/>
    <w:tmpl w:val="AB7C5678"/>
    <w:lvl w:ilvl="0" w:tplc="852A2C74">
      <w:start w:val="1"/>
      <w:numFmt w:val="upperLetter"/>
      <w:lvlText w:val="%1)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D700353"/>
    <w:multiLevelType w:val="hybridMultilevel"/>
    <w:tmpl w:val="DEFE4A36"/>
    <w:lvl w:ilvl="0" w:tplc="AB8A71D2">
      <w:start w:val="1"/>
      <w:numFmt w:val="upperLetter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50E64E1C"/>
    <w:multiLevelType w:val="hybridMultilevel"/>
    <w:tmpl w:val="072EE57C"/>
    <w:lvl w:ilvl="0" w:tplc="07828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05585"/>
    <w:multiLevelType w:val="hybridMultilevel"/>
    <w:tmpl w:val="1764D39A"/>
    <w:lvl w:ilvl="0" w:tplc="7084DC7E">
      <w:start w:val="1"/>
      <w:numFmt w:val="lowerLetter"/>
      <w:lvlText w:val="%1)"/>
      <w:lvlJc w:val="left"/>
      <w:pPr>
        <w:ind w:left="502" w:hanging="360"/>
      </w:pPr>
      <w:rPr>
        <w:rFonts w:ascii="Arial" w:eastAsia="MS Mincho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01410"/>
    <w:multiLevelType w:val="hybridMultilevel"/>
    <w:tmpl w:val="F74E2592"/>
    <w:lvl w:ilvl="0" w:tplc="F754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65F3"/>
    <w:multiLevelType w:val="multilevel"/>
    <w:tmpl w:val="C9D0D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BE8765C"/>
    <w:multiLevelType w:val="multilevel"/>
    <w:tmpl w:val="3230C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27951B4"/>
    <w:multiLevelType w:val="hybridMultilevel"/>
    <w:tmpl w:val="7D10708A"/>
    <w:lvl w:ilvl="0" w:tplc="EA823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8708C"/>
    <w:multiLevelType w:val="hybridMultilevel"/>
    <w:tmpl w:val="F35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4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15"/>
  </w:num>
  <w:num w:numId="14">
    <w:abstractNumId w:val="13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2383"/>
    <w:rsid w:val="00012ACF"/>
    <w:rsid w:val="00016ED4"/>
    <w:rsid w:val="000202F1"/>
    <w:rsid w:val="00020DF5"/>
    <w:rsid w:val="00045ABA"/>
    <w:rsid w:val="00047B03"/>
    <w:rsid w:val="00055656"/>
    <w:rsid w:val="000574EB"/>
    <w:rsid w:val="00063C66"/>
    <w:rsid w:val="00064ACA"/>
    <w:rsid w:val="00066D9E"/>
    <w:rsid w:val="0007110E"/>
    <w:rsid w:val="00072633"/>
    <w:rsid w:val="000862B5"/>
    <w:rsid w:val="00086DAB"/>
    <w:rsid w:val="000878D9"/>
    <w:rsid w:val="00090405"/>
    <w:rsid w:val="000C2FB4"/>
    <w:rsid w:val="000D24D6"/>
    <w:rsid w:val="000D7551"/>
    <w:rsid w:val="000E0A5B"/>
    <w:rsid w:val="000F42AB"/>
    <w:rsid w:val="00102A2F"/>
    <w:rsid w:val="00114183"/>
    <w:rsid w:val="001166C9"/>
    <w:rsid w:val="001179EE"/>
    <w:rsid w:val="00126A05"/>
    <w:rsid w:val="001272BF"/>
    <w:rsid w:val="0015162C"/>
    <w:rsid w:val="001747DB"/>
    <w:rsid w:val="0018369C"/>
    <w:rsid w:val="00194949"/>
    <w:rsid w:val="00197EEC"/>
    <w:rsid w:val="001C0B1C"/>
    <w:rsid w:val="001C678C"/>
    <w:rsid w:val="001D7EF8"/>
    <w:rsid w:val="001E4D12"/>
    <w:rsid w:val="002027DC"/>
    <w:rsid w:val="002105FB"/>
    <w:rsid w:val="00216770"/>
    <w:rsid w:val="002167A8"/>
    <w:rsid w:val="00217CBD"/>
    <w:rsid w:val="002203DD"/>
    <w:rsid w:val="00221C94"/>
    <w:rsid w:val="002240F5"/>
    <w:rsid w:val="00227F79"/>
    <w:rsid w:val="00234705"/>
    <w:rsid w:val="00245986"/>
    <w:rsid w:val="002557D4"/>
    <w:rsid w:val="00255FC2"/>
    <w:rsid w:val="002624AD"/>
    <w:rsid w:val="002706B2"/>
    <w:rsid w:val="002830F5"/>
    <w:rsid w:val="002876C6"/>
    <w:rsid w:val="00290114"/>
    <w:rsid w:val="002967B8"/>
    <w:rsid w:val="002B02F0"/>
    <w:rsid w:val="002B16E7"/>
    <w:rsid w:val="002B2E20"/>
    <w:rsid w:val="002C1358"/>
    <w:rsid w:val="002C7B87"/>
    <w:rsid w:val="002D57CF"/>
    <w:rsid w:val="002E339D"/>
    <w:rsid w:val="002E57EF"/>
    <w:rsid w:val="002F5185"/>
    <w:rsid w:val="00304FAD"/>
    <w:rsid w:val="0030544D"/>
    <w:rsid w:val="0030774E"/>
    <w:rsid w:val="00310D6B"/>
    <w:rsid w:val="00317356"/>
    <w:rsid w:val="00317895"/>
    <w:rsid w:val="00321BC0"/>
    <w:rsid w:val="00332516"/>
    <w:rsid w:val="00332549"/>
    <w:rsid w:val="00345A80"/>
    <w:rsid w:val="00372915"/>
    <w:rsid w:val="00386595"/>
    <w:rsid w:val="00386FD0"/>
    <w:rsid w:val="00392CD7"/>
    <w:rsid w:val="003C4864"/>
    <w:rsid w:val="003D30AC"/>
    <w:rsid w:val="003D6C13"/>
    <w:rsid w:val="003E71FA"/>
    <w:rsid w:val="003F57D6"/>
    <w:rsid w:val="004024C1"/>
    <w:rsid w:val="0041208B"/>
    <w:rsid w:val="00420E5A"/>
    <w:rsid w:val="0042209A"/>
    <w:rsid w:val="004328C9"/>
    <w:rsid w:val="004333FB"/>
    <w:rsid w:val="00445156"/>
    <w:rsid w:val="00445BD8"/>
    <w:rsid w:val="00457C62"/>
    <w:rsid w:val="004658A5"/>
    <w:rsid w:val="004672BE"/>
    <w:rsid w:val="00485336"/>
    <w:rsid w:val="00486D79"/>
    <w:rsid w:val="0049298D"/>
    <w:rsid w:val="00494086"/>
    <w:rsid w:val="004A6B2E"/>
    <w:rsid w:val="004A7EBF"/>
    <w:rsid w:val="004B0EC6"/>
    <w:rsid w:val="004B62C2"/>
    <w:rsid w:val="004C1AB6"/>
    <w:rsid w:val="004C2DD3"/>
    <w:rsid w:val="004C4CC8"/>
    <w:rsid w:val="004D1A6B"/>
    <w:rsid w:val="004D4039"/>
    <w:rsid w:val="004D7299"/>
    <w:rsid w:val="004E5CA1"/>
    <w:rsid w:val="004F1F33"/>
    <w:rsid w:val="004F47AF"/>
    <w:rsid w:val="0050281B"/>
    <w:rsid w:val="00520D4F"/>
    <w:rsid w:val="00533371"/>
    <w:rsid w:val="005337F1"/>
    <w:rsid w:val="00537586"/>
    <w:rsid w:val="005437E8"/>
    <w:rsid w:val="00545DCD"/>
    <w:rsid w:val="00553C8B"/>
    <w:rsid w:val="00554DC7"/>
    <w:rsid w:val="00556A68"/>
    <w:rsid w:val="00580068"/>
    <w:rsid w:val="005826AB"/>
    <w:rsid w:val="00585901"/>
    <w:rsid w:val="00587784"/>
    <w:rsid w:val="0058786A"/>
    <w:rsid w:val="005B02C4"/>
    <w:rsid w:val="005B492F"/>
    <w:rsid w:val="005C2FF4"/>
    <w:rsid w:val="005D1253"/>
    <w:rsid w:val="005E3A94"/>
    <w:rsid w:val="005E593B"/>
    <w:rsid w:val="005E68EA"/>
    <w:rsid w:val="005E70AC"/>
    <w:rsid w:val="005F0D28"/>
    <w:rsid w:val="005F5F5F"/>
    <w:rsid w:val="0061247A"/>
    <w:rsid w:val="00613E7E"/>
    <w:rsid w:val="00627CE6"/>
    <w:rsid w:val="00631874"/>
    <w:rsid w:val="006355EA"/>
    <w:rsid w:val="00642F05"/>
    <w:rsid w:val="006445D9"/>
    <w:rsid w:val="00645DE1"/>
    <w:rsid w:val="0065369B"/>
    <w:rsid w:val="00653781"/>
    <w:rsid w:val="006574A7"/>
    <w:rsid w:val="0067009F"/>
    <w:rsid w:val="00670150"/>
    <w:rsid w:val="0067296D"/>
    <w:rsid w:val="006854C1"/>
    <w:rsid w:val="00685519"/>
    <w:rsid w:val="006A6079"/>
    <w:rsid w:val="006C4F1E"/>
    <w:rsid w:val="006D1F25"/>
    <w:rsid w:val="006E03C3"/>
    <w:rsid w:val="006E5332"/>
    <w:rsid w:val="006F1C75"/>
    <w:rsid w:val="007031D8"/>
    <w:rsid w:val="007036EB"/>
    <w:rsid w:val="0071585D"/>
    <w:rsid w:val="00721AE0"/>
    <w:rsid w:val="00721B14"/>
    <w:rsid w:val="00723EF3"/>
    <w:rsid w:val="00725482"/>
    <w:rsid w:val="00731BE5"/>
    <w:rsid w:val="0074685B"/>
    <w:rsid w:val="00752092"/>
    <w:rsid w:val="00752D50"/>
    <w:rsid w:val="00756F96"/>
    <w:rsid w:val="007642A7"/>
    <w:rsid w:val="007655E2"/>
    <w:rsid w:val="00781314"/>
    <w:rsid w:val="00782383"/>
    <w:rsid w:val="007A6DBF"/>
    <w:rsid w:val="007B625E"/>
    <w:rsid w:val="007C286A"/>
    <w:rsid w:val="007E0CE3"/>
    <w:rsid w:val="007E3D92"/>
    <w:rsid w:val="007E7013"/>
    <w:rsid w:val="007F2548"/>
    <w:rsid w:val="007F4A56"/>
    <w:rsid w:val="00800A38"/>
    <w:rsid w:val="00802451"/>
    <w:rsid w:val="008031F2"/>
    <w:rsid w:val="0084312D"/>
    <w:rsid w:val="008449EA"/>
    <w:rsid w:val="0084759A"/>
    <w:rsid w:val="00847DFC"/>
    <w:rsid w:val="00866640"/>
    <w:rsid w:val="00882E76"/>
    <w:rsid w:val="00891C45"/>
    <w:rsid w:val="00894C93"/>
    <w:rsid w:val="008A4856"/>
    <w:rsid w:val="008A4E3E"/>
    <w:rsid w:val="008A5BB4"/>
    <w:rsid w:val="008B03AE"/>
    <w:rsid w:val="008B5D94"/>
    <w:rsid w:val="008C75A4"/>
    <w:rsid w:val="008D095D"/>
    <w:rsid w:val="008D6C0A"/>
    <w:rsid w:val="008E0312"/>
    <w:rsid w:val="008F0B07"/>
    <w:rsid w:val="008F5D54"/>
    <w:rsid w:val="00910D01"/>
    <w:rsid w:val="00931A25"/>
    <w:rsid w:val="00931C3E"/>
    <w:rsid w:val="00934468"/>
    <w:rsid w:val="00944396"/>
    <w:rsid w:val="009610F2"/>
    <w:rsid w:val="0096695E"/>
    <w:rsid w:val="009671E9"/>
    <w:rsid w:val="00974C36"/>
    <w:rsid w:val="00982DE6"/>
    <w:rsid w:val="00984CA8"/>
    <w:rsid w:val="00996880"/>
    <w:rsid w:val="009A264E"/>
    <w:rsid w:val="009A4F66"/>
    <w:rsid w:val="009A7848"/>
    <w:rsid w:val="009B430A"/>
    <w:rsid w:val="009B4900"/>
    <w:rsid w:val="009C2843"/>
    <w:rsid w:val="009C5A11"/>
    <w:rsid w:val="009D35BA"/>
    <w:rsid w:val="009E4490"/>
    <w:rsid w:val="009F78B4"/>
    <w:rsid w:val="00A02D0D"/>
    <w:rsid w:val="00A0708D"/>
    <w:rsid w:val="00A07A1E"/>
    <w:rsid w:val="00A1060C"/>
    <w:rsid w:val="00A10D94"/>
    <w:rsid w:val="00A161E7"/>
    <w:rsid w:val="00A201A7"/>
    <w:rsid w:val="00A3210D"/>
    <w:rsid w:val="00A324EC"/>
    <w:rsid w:val="00A34383"/>
    <w:rsid w:val="00A353FD"/>
    <w:rsid w:val="00A416AE"/>
    <w:rsid w:val="00A419EC"/>
    <w:rsid w:val="00A46440"/>
    <w:rsid w:val="00A52015"/>
    <w:rsid w:val="00A52BBC"/>
    <w:rsid w:val="00A71A6C"/>
    <w:rsid w:val="00A71FAB"/>
    <w:rsid w:val="00A73BC1"/>
    <w:rsid w:val="00A77001"/>
    <w:rsid w:val="00A85F35"/>
    <w:rsid w:val="00A866D3"/>
    <w:rsid w:val="00A87127"/>
    <w:rsid w:val="00A95B5A"/>
    <w:rsid w:val="00A97105"/>
    <w:rsid w:val="00AA6F40"/>
    <w:rsid w:val="00AA796E"/>
    <w:rsid w:val="00AB24A1"/>
    <w:rsid w:val="00AC1F69"/>
    <w:rsid w:val="00AC2488"/>
    <w:rsid w:val="00AC775F"/>
    <w:rsid w:val="00AE69B2"/>
    <w:rsid w:val="00AF2D1C"/>
    <w:rsid w:val="00AF2EEA"/>
    <w:rsid w:val="00AF737F"/>
    <w:rsid w:val="00B046D8"/>
    <w:rsid w:val="00B04FB1"/>
    <w:rsid w:val="00B17666"/>
    <w:rsid w:val="00B24C70"/>
    <w:rsid w:val="00B265CE"/>
    <w:rsid w:val="00B26CC1"/>
    <w:rsid w:val="00B36229"/>
    <w:rsid w:val="00B370AB"/>
    <w:rsid w:val="00B42707"/>
    <w:rsid w:val="00B47055"/>
    <w:rsid w:val="00B500F3"/>
    <w:rsid w:val="00B52E13"/>
    <w:rsid w:val="00B5719A"/>
    <w:rsid w:val="00B6377C"/>
    <w:rsid w:val="00B6597D"/>
    <w:rsid w:val="00B7360D"/>
    <w:rsid w:val="00B74B38"/>
    <w:rsid w:val="00B81ADB"/>
    <w:rsid w:val="00B82B6D"/>
    <w:rsid w:val="00B877AB"/>
    <w:rsid w:val="00B87B3D"/>
    <w:rsid w:val="00B93F41"/>
    <w:rsid w:val="00B957EE"/>
    <w:rsid w:val="00B97011"/>
    <w:rsid w:val="00BA6D81"/>
    <w:rsid w:val="00BB667A"/>
    <w:rsid w:val="00BB6C3D"/>
    <w:rsid w:val="00BC1E21"/>
    <w:rsid w:val="00BC28B8"/>
    <w:rsid w:val="00BC3B09"/>
    <w:rsid w:val="00BC40C6"/>
    <w:rsid w:val="00BC77F0"/>
    <w:rsid w:val="00BD3B80"/>
    <w:rsid w:val="00BE287B"/>
    <w:rsid w:val="00BE5392"/>
    <w:rsid w:val="00BE5995"/>
    <w:rsid w:val="00BF0B84"/>
    <w:rsid w:val="00BF33AB"/>
    <w:rsid w:val="00C0075B"/>
    <w:rsid w:val="00C20937"/>
    <w:rsid w:val="00C22091"/>
    <w:rsid w:val="00C37236"/>
    <w:rsid w:val="00C449FB"/>
    <w:rsid w:val="00C4700B"/>
    <w:rsid w:val="00C53DAC"/>
    <w:rsid w:val="00C60A12"/>
    <w:rsid w:val="00C61118"/>
    <w:rsid w:val="00C65581"/>
    <w:rsid w:val="00C71844"/>
    <w:rsid w:val="00C73F60"/>
    <w:rsid w:val="00C76BA5"/>
    <w:rsid w:val="00CA13FA"/>
    <w:rsid w:val="00CA3FC0"/>
    <w:rsid w:val="00CA4DC2"/>
    <w:rsid w:val="00CA5674"/>
    <w:rsid w:val="00CA78E0"/>
    <w:rsid w:val="00CC331F"/>
    <w:rsid w:val="00CD09AE"/>
    <w:rsid w:val="00CD4622"/>
    <w:rsid w:val="00CE39AE"/>
    <w:rsid w:val="00CF0A15"/>
    <w:rsid w:val="00CF41C4"/>
    <w:rsid w:val="00CF5AD3"/>
    <w:rsid w:val="00CF5BA0"/>
    <w:rsid w:val="00D16AD2"/>
    <w:rsid w:val="00D314E4"/>
    <w:rsid w:val="00D37239"/>
    <w:rsid w:val="00D47828"/>
    <w:rsid w:val="00D71E95"/>
    <w:rsid w:val="00D71FE9"/>
    <w:rsid w:val="00D73F93"/>
    <w:rsid w:val="00D75C09"/>
    <w:rsid w:val="00D76A2D"/>
    <w:rsid w:val="00D771AF"/>
    <w:rsid w:val="00D9206A"/>
    <w:rsid w:val="00DA073C"/>
    <w:rsid w:val="00DA0F10"/>
    <w:rsid w:val="00DA3AE5"/>
    <w:rsid w:val="00DA61EA"/>
    <w:rsid w:val="00DA7E1B"/>
    <w:rsid w:val="00DB068B"/>
    <w:rsid w:val="00DB43F6"/>
    <w:rsid w:val="00DD1B34"/>
    <w:rsid w:val="00DD4131"/>
    <w:rsid w:val="00DE2CE9"/>
    <w:rsid w:val="00DF1E70"/>
    <w:rsid w:val="00E30AB1"/>
    <w:rsid w:val="00E3407E"/>
    <w:rsid w:val="00E4780C"/>
    <w:rsid w:val="00E555A3"/>
    <w:rsid w:val="00E556BC"/>
    <w:rsid w:val="00E81704"/>
    <w:rsid w:val="00E87054"/>
    <w:rsid w:val="00E931D3"/>
    <w:rsid w:val="00E9714E"/>
    <w:rsid w:val="00E97899"/>
    <w:rsid w:val="00EA50A9"/>
    <w:rsid w:val="00EB1015"/>
    <w:rsid w:val="00EB4265"/>
    <w:rsid w:val="00EB4C93"/>
    <w:rsid w:val="00EB5002"/>
    <w:rsid w:val="00EB515F"/>
    <w:rsid w:val="00EB6479"/>
    <w:rsid w:val="00ED3490"/>
    <w:rsid w:val="00F006C1"/>
    <w:rsid w:val="00F05074"/>
    <w:rsid w:val="00F11BB3"/>
    <w:rsid w:val="00F269B9"/>
    <w:rsid w:val="00F26C1D"/>
    <w:rsid w:val="00F3204C"/>
    <w:rsid w:val="00F56D6F"/>
    <w:rsid w:val="00F67F8C"/>
    <w:rsid w:val="00F848A1"/>
    <w:rsid w:val="00F91EEE"/>
    <w:rsid w:val="00FA7DD9"/>
    <w:rsid w:val="00FC0A79"/>
    <w:rsid w:val="00FC21CC"/>
    <w:rsid w:val="00FC78C4"/>
    <w:rsid w:val="00FD29D2"/>
    <w:rsid w:val="00FD5343"/>
    <w:rsid w:val="00FE4C9A"/>
    <w:rsid w:val="00FF2B6B"/>
    <w:rsid w:val="00FF3B11"/>
    <w:rsid w:val="00FF5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01"/>
    <w:pPr>
      <w:spacing w:after="200"/>
    </w:pPr>
    <w:rPr>
      <w:rFonts w:ascii="Arial" w:hAnsi="Arial"/>
      <w:sz w:val="18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759A"/>
    <w:pPr>
      <w:keepNext/>
      <w:keepLines/>
      <w:spacing w:before="480" w:after="0"/>
      <w:outlineLvl w:val="0"/>
    </w:pPr>
    <w:rPr>
      <w:rFonts w:eastAsia="MS Gothic"/>
      <w:b/>
      <w:bCs/>
      <w:color w:val="0CA48D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A71A6C"/>
    <w:pPr>
      <w:keepNext/>
      <w:keepLines/>
      <w:tabs>
        <w:tab w:val="left" w:pos="0"/>
      </w:tabs>
      <w:snapToGrid w:val="0"/>
      <w:spacing w:before="200" w:after="0" w:line="200" w:lineRule="exact"/>
      <w:outlineLvl w:val="1"/>
    </w:pPr>
    <w:rPr>
      <w:rFonts w:eastAsia="MS Gothic"/>
      <w:b/>
      <w:bCs/>
      <w:color w:val="008080"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97EEC"/>
    <w:pPr>
      <w:keepNext/>
      <w:keepLines/>
      <w:spacing w:before="120" w:after="60" w:line="360" w:lineRule="auto"/>
      <w:jc w:val="both"/>
      <w:outlineLvl w:val="2"/>
    </w:pPr>
    <w:rPr>
      <w:rFonts w:eastAsia="MS Gothic"/>
      <w:b/>
      <w:bCs/>
      <w:color w:val="008080"/>
      <w:sz w:val="22"/>
      <w:szCs w:val="22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520D4F"/>
    <w:pPr>
      <w:keepNext/>
      <w:keepLines/>
      <w:spacing w:before="200" w:after="0"/>
      <w:outlineLvl w:val="3"/>
    </w:pPr>
    <w:rPr>
      <w:rFonts w:eastAsia="MS Gothic"/>
      <w:b/>
      <w:bCs/>
      <w:iCs/>
      <w:szCs w:val="20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84759A"/>
    <w:pPr>
      <w:keepNext/>
      <w:keepLines/>
      <w:spacing w:before="200" w:after="0"/>
      <w:outlineLvl w:val="4"/>
    </w:pPr>
    <w:rPr>
      <w:rFonts w:eastAsia="MS Gothic"/>
      <w:color w:val="243F6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84759A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82383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82383"/>
  </w:style>
  <w:style w:type="paragraph" w:styleId="Rodap">
    <w:name w:val="footer"/>
    <w:basedOn w:val="Normal"/>
    <w:link w:val="RodapChar"/>
    <w:autoRedefine/>
    <w:uiPriority w:val="99"/>
    <w:unhideWhenUsed/>
    <w:qFormat/>
    <w:rsid w:val="00627CE6"/>
    <w:pPr>
      <w:tabs>
        <w:tab w:val="center" w:pos="4320"/>
        <w:tab w:val="right" w:pos="8640"/>
      </w:tabs>
      <w:spacing w:after="0"/>
      <w:jc w:val="right"/>
    </w:pPr>
    <w:rPr>
      <w:color w:val="808080"/>
      <w:szCs w:val="18"/>
      <w:lang w:val="en-US"/>
    </w:rPr>
  </w:style>
  <w:style w:type="character" w:customStyle="1" w:styleId="RodapChar">
    <w:name w:val="Rodapé Char"/>
    <w:link w:val="Rodap"/>
    <w:uiPriority w:val="99"/>
    <w:rsid w:val="00627CE6"/>
    <w:rPr>
      <w:rFonts w:ascii="Arial" w:eastAsia="MS Mincho" w:hAnsi="Arial"/>
      <w:color w:val="808080"/>
      <w:sz w:val="18"/>
      <w:szCs w:val="18"/>
      <w:lang w:val="en-US" w:eastAsia="ja-JP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383"/>
    <w:pPr>
      <w:spacing w:after="0"/>
    </w:pPr>
    <w:rPr>
      <w:rFonts w:ascii="Lucida Grande" w:hAnsi="Lucida Grande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782383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800A38"/>
    <w:rPr>
      <w:rFonts w:ascii="Arial" w:hAnsi="Arial"/>
      <w:color w:val="0000FF"/>
      <w:u w:val="single"/>
    </w:rPr>
  </w:style>
  <w:style w:type="character" w:customStyle="1" w:styleId="Ttulo1Char">
    <w:name w:val="Título 1 Char"/>
    <w:link w:val="Ttulo1"/>
    <w:uiPriority w:val="9"/>
    <w:rsid w:val="0084759A"/>
    <w:rPr>
      <w:rFonts w:ascii="Arial" w:eastAsia="MS Gothic" w:hAnsi="Arial" w:cs="Times New Roman"/>
      <w:b/>
      <w:bCs/>
      <w:color w:val="0CA48D"/>
      <w:sz w:val="28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00A38"/>
    <w:pPr>
      <w:spacing w:line="276" w:lineRule="auto"/>
      <w:outlineLvl w:val="9"/>
    </w:pPr>
    <w:rPr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830F5"/>
    <w:pPr>
      <w:spacing w:before="120" w:after="0"/>
    </w:pPr>
    <w:rPr>
      <w:rFonts w:ascii="Calibri" w:hAnsi="Calibri"/>
      <w:b/>
      <w:color w:val="548DD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2830F5"/>
    <w:pPr>
      <w:spacing w:after="0"/>
    </w:pPr>
    <w:rPr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830F5"/>
    <w:pPr>
      <w:spacing w:after="0"/>
      <w:ind w:left="240"/>
    </w:pPr>
    <w:rPr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830F5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customStyle="1" w:styleId="Ttulo2Char">
    <w:name w:val="Título 2 Char"/>
    <w:link w:val="Ttulo2"/>
    <w:uiPriority w:val="9"/>
    <w:rsid w:val="00A71A6C"/>
    <w:rPr>
      <w:rFonts w:ascii="Arial" w:eastAsia="MS Gothic" w:hAnsi="Arial"/>
      <w:b/>
      <w:bCs/>
      <w:color w:val="008080"/>
      <w:sz w:val="24"/>
      <w:szCs w:val="26"/>
      <w:lang w:eastAsia="ja-JP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95B5A"/>
    <w:pPr>
      <w:pBdr>
        <w:bottom w:val="single" w:sz="8" w:space="4" w:color="4F81BD"/>
      </w:pBdr>
      <w:spacing w:after="120"/>
      <w:contextualSpacing/>
    </w:pPr>
    <w:rPr>
      <w:rFonts w:eastAsia="MS Gothic"/>
      <w:b/>
      <w:color w:val="0CA48D"/>
      <w:spacing w:val="5"/>
      <w:kern w:val="28"/>
      <w:sz w:val="28"/>
      <w:szCs w:val="52"/>
    </w:rPr>
  </w:style>
  <w:style w:type="character" w:customStyle="1" w:styleId="TtuloChar">
    <w:name w:val="Título Char"/>
    <w:link w:val="Ttulo"/>
    <w:uiPriority w:val="10"/>
    <w:rsid w:val="00A95B5A"/>
    <w:rPr>
      <w:rFonts w:ascii="Arial" w:eastAsia="MS Gothic" w:hAnsi="Arial" w:cs="Times New Roman"/>
      <w:b/>
      <w:color w:val="0CA48D"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4B0EC6"/>
    <w:pPr>
      <w:numPr>
        <w:ilvl w:val="1"/>
      </w:numPr>
    </w:pPr>
    <w:rPr>
      <w:rFonts w:eastAsia="MS Gothic"/>
      <w:i/>
      <w:iCs/>
      <w:color w:val="0CA48D"/>
      <w:spacing w:val="15"/>
      <w:sz w:val="26"/>
      <w:szCs w:val="26"/>
    </w:rPr>
  </w:style>
  <w:style w:type="character" w:customStyle="1" w:styleId="SubttuloChar">
    <w:name w:val="Subtítulo Char"/>
    <w:link w:val="Subttulo"/>
    <w:uiPriority w:val="11"/>
    <w:rsid w:val="004B0EC6"/>
    <w:rPr>
      <w:rFonts w:ascii="Arial" w:eastAsia="MS Gothic" w:hAnsi="Arial" w:cs="Times New Roman"/>
      <w:i/>
      <w:iCs/>
      <w:color w:val="0CA48D"/>
      <w:spacing w:val="15"/>
      <w:sz w:val="26"/>
      <w:szCs w:val="26"/>
    </w:rPr>
  </w:style>
  <w:style w:type="character" w:customStyle="1" w:styleId="nfaseIntensa1">
    <w:name w:val="Ênfase Intensa1"/>
    <w:uiPriority w:val="21"/>
    <w:qFormat/>
    <w:rsid w:val="0084759A"/>
    <w:rPr>
      <w:rFonts w:ascii="Arial" w:hAnsi="Arial"/>
      <w:b w:val="0"/>
      <w:bCs/>
      <w:i/>
      <w:iCs/>
      <w:color w:val="0CA48D"/>
    </w:rPr>
  </w:style>
  <w:style w:type="character" w:customStyle="1" w:styleId="nfaseSutil1">
    <w:name w:val="Ênfase Sutil1"/>
    <w:uiPriority w:val="19"/>
    <w:qFormat/>
    <w:rsid w:val="00800A38"/>
    <w:rPr>
      <w:color w:val="808080"/>
    </w:rPr>
  </w:style>
  <w:style w:type="character" w:styleId="nfase">
    <w:name w:val="Emphasis"/>
    <w:uiPriority w:val="20"/>
    <w:qFormat/>
    <w:rsid w:val="00800A38"/>
    <w:rPr>
      <w:rFonts w:ascii="Arial" w:hAnsi="Arial"/>
      <w:i/>
      <w:iCs/>
    </w:rPr>
  </w:style>
  <w:style w:type="character" w:styleId="Forte">
    <w:name w:val="Strong"/>
    <w:uiPriority w:val="22"/>
    <w:qFormat/>
    <w:rsid w:val="00800A38"/>
    <w:rPr>
      <w:rFonts w:ascii="Arial" w:hAnsi="Arial"/>
      <w:b/>
      <w:bCs/>
    </w:rPr>
  </w:style>
  <w:style w:type="paragraph" w:customStyle="1" w:styleId="Citao1">
    <w:name w:val="Citação1"/>
    <w:basedOn w:val="Normal"/>
    <w:next w:val="Normal"/>
    <w:link w:val="QuoteChar"/>
    <w:uiPriority w:val="29"/>
    <w:qFormat/>
    <w:rsid w:val="00800A38"/>
    <w:rPr>
      <w:i/>
      <w:iCs/>
      <w:color w:val="000000"/>
      <w:sz w:val="20"/>
      <w:szCs w:val="20"/>
    </w:rPr>
  </w:style>
  <w:style w:type="character" w:customStyle="1" w:styleId="QuoteChar">
    <w:name w:val="Quote Char"/>
    <w:link w:val="Citao1"/>
    <w:uiPriority w:val="29"/>
    <w:rsid w:val="00800A38"/>
    <w:rPr>
      <w:rFonts w:ascii="Arial" w:hAnsi="Arial"/>
      <w:i/>
      <w:iCs/>
      <w:color w:val="000000"/>
    </w:rPr>
  </w:style>
  <w:style w:type="paragraph" w:customStyle="1" w:styleId="CitaoIntensa1">
    <w:name w:val="Citação Intensa1"/>
    <w:basedOn w:val="Normal"/>
    <w:next w:val="Normal"/>
    <w:link w:val="IntenseQuoteChar"/>
    <w:uiPriority w:val="30"/>
    <w:qFormat/>
    <w:rsid w:val="00800A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0CA48D"/>
      <w:sz w:val="20"/>
      <w:szCs w:val="20"/>
    </w:rPr>
  </w:style>
  <w:style w:type="character" w:customStyle="1" w:styleId="IntenseQuoteChar">
    <w:name w:val="Intense Quote Char"/>
    <w:link w:val="CitaoIntensa1"/>
    <w:uiPriority w:val="30"/>
    <w:rsid w:val="00800A38"/>
    <w:rPr>
      <w:rFonts w:ascii="Arial" w:hAnsi="Arial"/>
      <w:b/>
      <w:bCs/>
      <w:i/>
      <w:iCs/>
      <w:color w:val="0CA48D"/>
    </w:rPr>
  </w:style>
  <w:style w:type="character" w:customStyle="1" w:styleId="RefernciaSutil1">
    <w:name w:val="Referência Sutil1"/>
    <w:uiPriority w:val="31"/>
    <w:qFormat/>
    <w:rsid w:val="00800A38"/>
    <w:rPr>
      <w:rFonts w:ascii="Arial" w:hAnsi="Arial"/>
      <w:smallCaps/>
      <w:color w:val="E36C0A"/>
      <w:u w:val="single"/>
    </w:rPr>
  </w:style>
  <w:style w:type="character" w:customStyle="1" w:styleId="RefernciaIntensa1">
    <w:name w:val="Referência Intensa1"/>
    <w:uiPriority w:val="32"/>
    <w:qFormat/>
    <w:rsid w:val="00800A38"/>
    <w:rPr>
      <w:rFonts w:ascii="Arial" w:hAnsi="Arial"/>
      <w:b/>
      <w:bCs/>
      <w:smallCaps/>
      <w:color w:val="E36C0A"/>
      <w:spacing w:val="5"/>
      <w:u w:val="single"/>
    </w:rPr>
  </w:style>
  <w:style w:type="character" w:customStyle="1" w:styleId="TtulodoLivro1">
    <w:name w:val="Título do Livro1"/>
    <w:uiPriority w:val="33"/>
    <w:qFormat/>
    <w:rsid w:val="00800A38"/>
    <w:rPr>
      <w:rFonts w:ascii="Arial" w:hAnsi="Arial"/>
      <w:b/>
      <w:bCs/>
      <w:smallCaps/>
      <w:spacing w:val="5"/>
    </w:rPr>
  </w:style>
  <w:style w:type="paragraph" w:customStyle="1" w:styleId="PargrafodaLista1">
    <w:name w:val="Parágrafo da Lista1"/>
    <w:basedOn w:val="Normal"/>
    <w:autoRedefine/>
    <w:uiPriority w:val="34"/>
    <w:qFormat/>
    <w:rsid w:val="00800A38"/>
    <w:pPr>
      <w:ind w:left="720"/>
      <w:contextualSpacing/>
    </w:pPr>
  </w:style>
  <w:style w:type="paragraph" w:customStyle="1" w:styleId="SemEspaamento1">
    <w:name w:val="Sem Espaçamento1"/>
    <w:uiPriority w:val="1"/>
    <w:qFormat/>
    <w:rsid w:val="00800A38"/>
    <w:rPr>
      <w:rFonts w:ascii="Arial" w:hAnsi="Arial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00A3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Ttulo3Char">
    <w:name w:val="Título 3 Char"/>
    <w:link w:val="Ttulo3"/>
    <w:uiPriority w:val="9"/>
    <w:rsid w:val="00197EEC"/>
    <w:rPr>
      <w:rFonts w:ascii="Arial" w:eastAsia="MS Gothic" w:hAnsi="Arial"/>
      <w:b/>
      <w:bCs/>
      <w:color w:val="008080"/>
      <w:sz w:val="22"/>
      <w:szCs w:val="22"/>
      <w:lang w:val="pt-BR" w:eastAsia="ja-JP" w:bidi="ar-SA"/>
    </w:rPr>
  </w:style>
  <w:style w:type="character" w:customStyle="1" w:styleId="Ttulo4Char">
    <w:name w:val="Título 4 Char"/>
    <w:link w:val="Ttulo4"/>
    <w:uiPriority w:val="9"/>
    <w:rsid w:val="00520D4F"/>
    <w:rPr>
      <w:rFonts w:ascii="Arial" w:eastAsia="MS Gothic" w:hAnsi="Arial" w:cs="Times New Roman"/>
      <w:b/>
      <w:bCs/>
      <w:iCs/>
      <w:sz w:val="18"/>
    </w:rPr>
  </w:style>
  <w:style w:type="character" w:customStyle="1" w:styleId="TextodoEspaoReservado1">
    <w:name w:val="Texto do Espaço Reservado1"/>
    <w:uiPriority w:val="99"/>
    <w:semiHidden/>
    <w:rsid w:val="00A95B5A"/>
    <w:rPr>
      <w:color w:val="808080"/>
    </w:rPr>
  </w:style>
  <w:style w:type="character" w:customStyle="1" w:styleId="Ttulo5Char">
    <w:name w:val="Título 5 Char"/>
    <w:link w:val="Ttulo5"/>
    <w:uiPriority w:val="9"/>
    <w:rsid w:val="0084759A"/>
    <w:rPr>
      <w:rFonts w:ascii="Arial" w:eastAsia="MS Gothic" w:hAnsi="Arial" w:cs="Times New Roman"/>
      <w:color w:val="243F60"/>
      <w:sz w:val="18"/>
    </w:rPr>
  </w:style>
  <w:style w:type="character" w:customStyle="1" w:styleId="Ttulo6Char">
    <w:name w:val="Título 6 Char"/>
    <w:link w:val="Ttulo6"/>
    <w:uiPriority w:val="9"/>
    <w:rsid w:val="0084759A"/>
    <w:rPr>
      <w:rFonts w:ascii="Calibri" w:eastAsia="MS Gothic" w:hAnsi="Calibri" w:cs="Times New Roman"/>
      <w:i/>
      <w:iCs/>
      <w:color w:val="243F60"/>
      <w:sz w:val="18"/>
    </w:rPr>
  </w:style>
  <w:style w:type="table" w:styleId="Tabelacomgrade">
    <w:name w:val="Table Grid"/>
    <w:basedOn w:val="Tabelanormal"/>
    <w:uiPriority w:val="59"/>
    <w:rsid w:val="00847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">
    <w:name w:val="Light Shading - Accent 3"/>
    <w:basedOn w:val="Tabelanormal"/>
    <w:uiPriority w:val="60"/>
    <w:rsid w:val="0084759A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5">
    <w:name w:val="Light Shading - Accent 5"/>
    <w:basedOn w:val="Tabelanormal"/>
    <w:uiPriority w:val="60"/>
    <w:rsid w:val="0084759A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ediumGrid2-Accent5">
    <w:name w:val="Medium Grid 2 - Accent 5"/>
    <w:basedOn w:val="Tabelanormal"/>
    <w:uiPriority w:val="68"/>
    <w:rsid w:val="0084759A"/>
    <w:rPr>
      <w:rFonts w:ascii="Calibri" w:eastAsia="MS Gothic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Corpodetexto3">
    <w:name w:val="Body Text 3"/>
    <w:basedOn w:val="Normal"/>
    <w:link w:val="Corpodetexto3Char"/>
    <w:rsid w:val="002203DD"/>
    <w:pPr>
      <w:suppressAutoHyphens/>
      <w:spacing w:after="120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Corpodetexto3Char">
    <w:name w:val="Corpo de texto 3 Char"/>
    <w:link w:val="Corpodetexto3"/>
    <w:rsid w:val="002203DD"/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western">
    <w:name w:val="western"/>
    <w:basedOn w:val="Normal"/>
    <w:rsid w:val="001179EE"/>
    <w:pPr>
      <w:spacing w:before="100" w:beforeAutospacing="1" w:after="119"/>
    </w:pPr>
    <w:rPr>
      <w:rFonts w:ascii="Times New Roman" w:eastAsia="Times New Roman" w:hAnsi="Times New Roman"/>
      <w:sz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E7013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7E7013"/>
    <w:rPr>
      <w:rFonts w:ascii="Arial" w:hAnsi="Arial"/>
      <w:sz w:val="18"/>
      <w:szCs w:val="24"/>
      <w:lang w:eastAsia="ja-JP"/>
    </w:rPr>
  </w:style>
  <w:style w:type="paragraph" w:styleId="PargrafodaLista">
    <w:name w:val="List Paragraph"/>
    <w:basedOn w:val="Normal"/>
    <w:qFormat/>
    <w:rsid w:val="00BC3B09"/>
    <w:pPr>
      <w:spacing w:after="0"/>
      <w:ind w:left="708"/>
    </w:pPr>
    <w:rPr>
      <w:rFonts w:ascii="Times New Roman" w:eastAsia="Times New Roman" w:hAnsi="Times New Roman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E71FA"/>
    <w:pPr>
      <w:spacing w:line="276" w:lineRule="auto"/>
      <w:outlineLvl w:val="9"/>
    </w:pPr>
    <w:rPr>
      <w:rFonts w:ascii="Cambria" w:eastAsia="Times New Roman" w:hAnsi="Cambria"/>
      <w:color w:val="365F91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alemresumo.blogspot.com.br/2010/06/art-135a-condicionamento-de-atendimento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8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8078.ht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F345-7775-4D71-8828-74CB2EA4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rmorais</Company>
  <LinksUpToDate>false</LinksUpToDate>
  <CharactersWithSpaces>4437</CharactersWithSpaces>
  <SharedDoc>false</SharedDoc>
  <HLinks>
    <vt:vector size="24" baseType="variant">
      <vt:variant>
        <vt:i4>5177419</vt:i4>
      </vt:variant>
      <vt:variant>
        <vt:i4>9</vt:i4>
      </vt:variant>
      <vt:variant>
        <vt:i4>0</vt:i4>
      </vt:variant>
      <vt:variant>
        <vt:i4>5</vt:i4>
      </vt:variant>
      <vt:variant>
        <vt:lpwstr>http://www.sefaz.am.gov.br/noticias/exibenoticia.asp?codnoticia=7284</vt:lpwstr>
      </vt:variant>
      <vt:variant>
        <vt:lpwstr/>
      </vt:variant>
      <vt:variant>
        <vt:i4>851989</vt:i4>
      </vt:variant>
      <vt:variant>
        <vt:i4>6</vt:i4>
      </vt:variant>
      <vt:variant>
        <vt:i4>0</vt:i4>
      </vt:variant>
      <vt:variant>
        <vt:i4>5</vt:i4>
      </vt:variant>
      <vt:variant>
        <vt:lpwstr>http://nfse.manaus.am.gov.br/MA0101/arquivos/Decreto 9144.htm</vt:lpwstr>
      </vt:variant>
      <vt:variant>
        <vt:lpwstr/>
      </vt:variant>
      <vt:variant>
        <vt:i4>4325489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http://www.planalto.gov.br/ccivil_03/Leis/L8078.htm</vt:lpwstr>
      </vt:variant>
      <vt:variant>
        <vt:lpwstr/>
      </vt:variant>
      <vt:variant>
        <vt:i4>8257596</vt:i4>
      </vt:variant>
      <vt:variant>
        <vt:i4>0</vt:i4>
      </vt:variant>
      <vt:variant>
        <vt:i4>0</vt:i4>
      </vt:variant>
      <vt:variant>
        <vt:i4>5</vt:i4>
      </vt:variant>
      <vt:variant>
        <vt:lpwstr>https://penalemresumo.blogspot.com.br/2010/06/art-135a-condicionamento-de-atendimento.html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 Saúde</dc:creator>
  <cp:lastModifiedBy>Financeiro01</cp:lastModifiedBy>
  <cp:revision>18</cp:revision>
  <cp:lastPrinted>2018-03-19T20:23:00Z</cp:lastPrinted>
  <dcterms:created xsi:type="dcterms:W3CDTF">2018-03-20T21:07:00Z</dcterms:created>
  <dcterms:modified xsi:type="dcterms:W3CDTF">2018-04-03T13:37:00Z</dcterms:modified>
</cp:coreProperties>
</file>