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D213AD" w14:textId="6E520D19" w:rsidR="00791DEA" w:rsidRDefault="00D45019" w:rsidP="00D45019">
      <w:pPr>
        <w:spacing w:before="2600"/>
        <w:jc w:val="center"/>
      </w:pPr>
      <w:r>
        <w:rPr>
          <w:noProof/>
        </w:rPr>
        <w:drawing>
          <wp:inline distT="0" distB="0" distL="0" distR="0" wp14:anchorId="5CCD6E05" wp14:editId="2D9274E9">
            <wp:extent cx="453358" cy="453358"/>
            <wp:effectExtent l="0" t="0" r="0" b="4445"/>
            <wp:docPr id="45630091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00916" name="Imagen 4563009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945" cy="47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9BE78" w14:textId="77777777" w:rsidR="00791DEA" w:rsidRDefault="00000000">
      <w:pPr>
        <w:jc w:val="center"/>
      </w:pPr>
      <w:r>
        <w:rPr>
          <w:b/>
          <w:bCs/>
          <w:color w:val="1F4E79"/>
          <w:sz w:val="72"/>
          <w:szCs w:val="72"/>
        </w:rPr>
        <w:t>CortexContactCenter</w:t>
      </w:r>
    </w:p>
    <w:p w14:paraId="2B1CEDA4" w14:textId="77777777" w:rsidR="00791DEA" w:rsidRDefault="00000000">
      <w:pPr>
        <w:spacing w:after="300"/>
        <w:jc w:val="center"/>
      </w:pPr>
      <w:r>
        <w:rPr>
          <w:color w:val="2E5C8A"/>
          <w:sz w:val="40"/>
          <w:szCs w:val="40"/>
        </w:rPr>
        <w:t>(CortexCC)</w:t>
      </w:r>
    </w:p>
    <w:p w14:paraId="0FD58393" w14:textId="77777777" w:rsidR="00791DEA" w:rsidRDefault="00000000">
      <w:pPr>
        <w:pBdr>
          <w:top w:val="single" w:sz="8" w:space="0" w:color="1F4E79"/>
          <w:bottom w:val="single" w:sz="8" w:space="0" w:color="1F4E79"/>
        </w:pBdr>
        <w:spacing w:after="200"/>
        <w:jc w:val="center"/>
      </w:pPr>
      <w:r>
        <w:rPr>
          <w:b/>
          <w:bCs/>
          <w:sz w:val="44"/>
          <w:szCs w:val="44"/>
        </w:rPr>
        <w:t>MANUAL DE USUARIO</w:t>
      </w:r>
    </w:p>
    <w:p w14:paraId="0D254D76" w14:textId="77777777" w:rsidR="00791DEA" w:rsidRDefault="00000000">
      <w:pPr>
        <w:spacing w:before="300"/>
        <w:jc w:val="center"/>
      </w:pPr>
      <w:r>
        <w:rPr>
          <w:i/>
          <w:iCs/>
          <w:color w:val="595959"/>
          <w:sz w:val="26"/>
          <w:szCs w:val="26"/>
        </w:rPr>
        <w:t>Plataforma de Contact Center Omnicanal</w:t>
      </w:r>
    </w:p>
    <w:p w14:paraId="6B195E0A" w14:textId="015835B0" w:rsidR="00791DEA" w:rsidRDefault="00000000">
      <w:pPr>
        <w:spacing w:before="3200"/>
        <w:jc w:val="center"/>
      </w:pPr>
      <w:r>
        <w:rPr>
          <w:color w:val="595959"/>
        </w:rPr>
        <w:t xml:space="preserve">Documentación funcional — Versión </w:t>
      </w:r>
      <w:r w:rsidR="000E694F">
        <w:rPr>
          <w:color w:val="595959"/>
        </w:rPr>
        <w:t>3</w:t>
      </w:r>
      <w:r>
        <w:rPr>
          <w:color w:val="595959"/>
        </w:rPr>
        <w:t>.0</w:t>
      </w:r>
    </w:p>
    <w:p w14:paraId="47398BFC" w14:textId="77777777" w:rsidR="00791DEA" w:rsidRDefault="00000000">
      <w:pPr>
        <w:jc w:val="center"/>
      </w:pPr>
      <w:r>
        <w:rPr>
          <w:color w:val="595959"/>
        </w:rPr>
        <w:t>Julio de 2026</w:t>
      </w:r>
    </w:p>
    <w:p w14:paraId="05BC2109" w14:textId="77777777" w:rsidR="00791DEA" w:rsidRDefault="00000000">
      <w:r>
        <w:br w:type="page"/>
      </w:r>
    </w:p>
    <w:p w14:paraId="1D4C0B9F" w14:textId="77777777" w:rsidR="00791DEA" w:rsidRDefault="00000000">
      <w:pPr>
        <w:pStyle w:val="Ttulo1"/>
        <w:spacing w:before="360" w:after="200"/>
      </w:pPr>
      <w:bookmarkStart w:id="0" w:name="_Toc235088366"/>
      <w:r>
        <w:rPr>
          <w:b/>
          <w:bCs/>
          <w:color w:val="1F4E79"/>
        </w:rPr>
        <w:lastRenderedPageBreak/>
        <w:t>Tabla de contenido</w:t>
      </w:r>
      <w:bookmarkEnd w:id="0"/>
    </w:p>
    <w:sdt>
      <w:sdtPr>
        <w:alias w:val="Tabla de contenido"/>
        <w:id w:val="-1686201317"/>
      </w:sdtPr>
      <w:sdtContent>
        <w:p w14:paraId="096692D4" w14:textId="77777777" w:rsidR="00D45019" w:rsidRDefault="00000000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5088366" w:history="1">
            <w:r w:rsidR="00D45019" w:rsidRPr="00664CA4">
              <w:rPr>
                <w:rStyle w:val="Hipervnculo"/>
                <w:b/>
                <w:bCs/>
                <w:noProof/>
              </w:rPr>
              <w:t>Tabla de contenido</w:t>
            </w:r>
            <w:r w:rsidR="00D45019">
              <w:rPr>
                <w:noProof/>
              </w:rPr>
              <w:tab/>
            </w:r>
            <w:r w:rsidR="00D45019">
              <w:rPr>
                <w:noProof/>
              </w:rPr>
              <w:fldChar w:fldCharType="begin"/>
            </w:r>
            <w:r w:rsidR="00D45019">
              <w:rPr>
                <w:noProof/>
              </w:rPr>
              <w:instrText xml:space="preserve"> PAGEREF _Toc235088366 \h </w:instrText>
            </w:r>
            <w:r w:rsidR="00D45019">
              <w:rPr>
                <w:noProof/>
              </w:rPr>
            </w:r>
            <w:r w:rsidR="00D45019">
              <w:rPr>
                <w:noProof/>
              </w:rPr>
              <w:fldChar w:fldCharType="separate"/>
            </w:r>
            <w:r w:rsidR="00D45019">
              <w:rPr>
                <w:noProof/>
              </w:rPr>
              <w:t>1</w:t>
            </w:r>
            <w:r w:rsidR="00D45019">
              <w:rPr>
                <w:noProof/>
              </w:rPr>
              <w:fldChar w:fldCharType="end"/>
            </w:r>
          </w:hyperlink>
        </w:p>
        <w:p w14:paraId="3F1B8E1B" w14:textId="77777777" w:rsidR="00D45019" w:rsidRDefault="00D4501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088367" w:history="1">
            <w:r w:rsidRPr="00664CA4">
              <w:rPr>
                <w:rStyle w:val="Hipervnculo"/>
                <w:b/>
                <w:bCs/>
                <w:noProof/>
              </w:rPr>
              <w:t>1. Introducción y visión del producto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277967" w14:textId="77777777" w:rsidR="00D45019" w:rsidRDefault="00D4501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088368" w:history="1">
            <w:r w:rsidRPr="00664CA4">
              <w:rPr>
                <w:rStyle w:val="Hipervnculo"/>
                <w:b/>
                <w:bCs/>
                <w:noProof/>
              </w:rPr>
              <w:t>1.1 Propósito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6924DB" w14:textId="77777777" w:rsidR="00D45019" w:rsidRDefault="00D4501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088369" w:history="1">
            <w:r w:rsidRPr="00664CA4">
              <w:rPr>
                <w:rStyle w:val="Hipervnculo"/>
                <w:b/>
                <w:bCs/>
                <w:noProof/>
              </w:rPr>
              <w:t>1.2 Arquitectura multi-tenant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B7C77E" w14:textId="77777777" w:rsidR="00D45019" w:rsidRDefault="00D4501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088370" w:history="1">
            <w:r w:rsidRPr="00664CA4">
              <w:rPr>
                <w:rStyle w:val="Hipervnculo"/>
                <w:b/>
                <w:bCs/>
                <w:noProof/>
              </w:rPr>
              <w:t>1.3 Modelo de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6CEFC3" w14:textId="77777777" w:rsidR="00D45019" w:rsidRDefault="00D4501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088371" w:history="1">
            <w:r w:rsidRPr="00664CA4">
              <w:rPr>
                <w:rStyle w:val="Hipervnculo"/>
                <w:b/>
                <w:bCs/>
                <w:noProof/>
              </w:rPr>
              <w:t>2. Perfiles de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36CE28" w14:textId="77777777" w:rsidR="00D45019" w:rsidRDefault="00D4501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088372" w:history="1">
            <w:r w:rsidRPr="00664CA4">
              <w:rPr>
                <w:rStyle w:val="Hipervnculo"/>
                <w:b/>
                <w:bCs/>
                <w:noProof/>
              </w:rPr>
              <w:t>2.1 Estados de presencia del agente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8F7E7D" w14:textId="77777777" w:rsidR="00D45019" w:rsidRDefault="00D4501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088373" w:history="1">
            <w:r w:rsidRPr="00664CA4">
              <w:rPr>
                <w:rStyle w:val="Hipervnculo"/>
                <w:b/>
                <w:bCs/>
                <w:noProof/>
              </w:rPr>
              <w:t>3. Mapa de módulos y navegación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F476D3" w14:textId="77777777" w:rsidR="00D45019" w:rsidRDefault="00D4501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088374" w:history="1">
            <w:r w:rsidRPr="00664CA4">
              <w:rPr>
                <w:rStyle w:val="Hipervnculo"/>
                <w:b/>
                <w:bCs/>
                <w:noProof/>
              </w:rPr>
              <w:t>3.1 Módulos de operación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7F5F55" w14:textId="77777777" w:rsidR="00D45019" w:rsidRDefault="00D4501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088375" w:history="1">
            <w:r w:rsidRPr="00664CA4">
              <w:rPr>
                <w:rStyle w:val="Hipervnculo"/>
                <w:b/>
                <w:bCs/>
                <w:noProof/>
              </w:rPr>
              <w:t>3.2 Módulos de configuración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792230" w14:textId="77777777" w:rsidR="00D45019" w:rsidRDefault="00D4501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088376" w:history="1">
            <w:r w:rsidRPr="00664CA4">
              <w:rPr>
                <w:rStyle w:val="Hipervnculo"/>
                <w:b/>
                <w:bCs/>
                <w:noProof/>
              </w:rPr>
              <w:t>4. Bandeja omnicanal (Inbox)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214AE6" w14:textId="77777777" w:rsidR="00D45019" w:rsidRDefault="00D4501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088377" w:history="1">
            <w:r w:rsidRPr="00664CA4">
              <w:rPr>
                <w:rStyle w:val="Hipervnculo"/>
                <w:b/>
                <w:bCs/>
                <w:noProof/>
              </w:rPr>
              <w:t>4.1 Organización de la bandeja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4353FE" w14:textId="77777777" w:rsidR="00D45019" w:rsidRDefault="00D4501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088378" w:history="1">
            <w:r w:rsidRPr="00664CA4">
              <w:rPr>
                <w:rStyle w:val="Hipervnculo"/>
                <w:b/>
                <w:bCs/>
                <w:noProof/>
              </w:rPr>
              <w:t>4.2 Experiencia por canal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F9E31C" w14:textId="77777777" w:rsidR="00D45019" w:rsidRDefault="00D4501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088379" w:history="1">
            <w:r w:rsidRPr="00664CA4">
              <w:rPr>
                <w:rStyle w:val="Hipervnculo"/>
                <w:b/>
                <w:bCs/>
                <w:noProof/>
              </w:rPr>
              <w:t>4.3 Panel de contexto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8A669E" w14:textId="77777777" w:rsidR="00D45019" w:rsidRDefault="00D4501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088380" w:history="1">
            <w:r w:rsidRPr="00664CA4">
              <w:rPr>
                <w:rStyle w:val="Hipervnculo"/>
                <w:b/>
                <w:bCs/>
                <w:noProof/>
              </w:rPr>
              <w:t>4.4 Actualización en tiempo real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8F6CC6" w14:textId="77777777" w:rsidR="00D45019" w:rsidRDefault="00D4501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088381" w:history="1">
            <w:r w:rsidRPr="00664CA4">
              <w:rPr>
                <w:rStyle w:val="Hipervnculo"/>
                <w:b/>
                <w:bCs/>
                <w:noProof/>
              </w:rPr>
              <w:t>5. Ciclo de vida de una conversación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4CDCAA" w14:textId="77777777" w:rsidR="00D45019" w:rsidRDefault="00D4501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088382" w:history="1">
            <w:r w:rsidRPr="00664CA4">
              <w:rPr>
                <w:rStyle w:val="Hipervnculo"/>
                <w:b/>
                <w:bCs/>
                <w:noProof/>
              </w:rPr>
              <w:t>5.1 Estados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BA65CF" w14:textId="77777777" w:rsidR="00D45019" w:rsidRDefault="00D4501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088383" w:history="1">
            <w:r w:rsidRPr="00664CA4">
              <w:rPr>
                <w:rStyle w:val="Hipervnculo"/>
                <w:b/>
                <w:bCs/>
                <w:noProof/>
              </w:rPr>
              <w:t>5.2 Acciones operativas disponibles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E0A060" w14:textId="77777777" w:rsidR="00D45019" w:rsidRDefault="00D4501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088384" w:history="1">
            <w:r w:rsidRPr="00664CA4">
              <w:rPr>
                <w:rStyle w:val="Hipervnculo"/>
                <w:b/>
                <w:bCs/>
                <w:noProof/>
              </w:rPr>
              <w:t>6. Gestión de contactos (CRM operativo)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754530" w14:textId="77777777" w:rsidR="00D45019" w:rsidRDefault="00D4501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088385" w:history="1">
            <w:r w:rsidRPr="00664CA4">
              <w:rPr>
                <w:rStyle w:val="Hipervnculo"/>
                <w:b/>
                <w:bCs/>
                <w:noProof/>
              </w:rPr>
              <w:t>7. Enrutamiento y asignación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EC12C3" w14:textId="77777777" w:rsidR="00D45019" w:rsidRDefault="00D4501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088386" w:history="1">
            <w:r w:rsidRPr="00664CA4">
              <w:rPr>
                <w:rStyle w:val="Hipervnculo"/>
                <w:b/>
                <w:bCs/>
                <w:noProof/>
              </w:rPr>
              <w:t>7.1 Estrategias de enrutamiento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9891E4" w14:textId="77777777" w:rsidR="00D45019" w:rsidRDefault="00D4501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088387" w:history="1">
            <w:r w:rsidRPr="00664CA4">
              <w:rPr>
                <w:rStyle w:val="Hipervnculo"/>
                <w:b/>
                <w:bCs/>
                <w:noProof/>
              </w:rPr>
              <w:t>7.2 Modalidades de asignación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21A381" w14:textId="77777777" w:rsidR="00D45019" w:rsidRDefault="00D4501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088388" w:history="1">
            <w:r w:rsidRPr="00664CA4">
              <w:rPr>
                <w:rStyle w:val="Hipervnculo"/>
                <w:b/>
                <w:bCs/>
                <w:noProof/>
              </w:rPr>
              <w:t>7.3 Skills, overflow y horarios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8A773D" w14:textId="77777777" w:rsidR="00D45019" w:rsidRDefault="00D4501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088389" w:history="1">
            <w:r w:rsidRPr="00664CA4">
              <w:rPr>
                <w:rStyle w:val="Hipervnculo"/>
                <w:b/>
                <w:bCs/>
                <w:noProof/>
              </w:rPr>
              <w:t>8. Supervisión y calidad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0D1DCD" w14:textId="77777777" w:rsidR="00D45019" w:rsidRDefault="00D4501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088390" w:history="1">
            <w:r w:rsidRPr="00664CA4">
              <w:rPr>
                <w:rStyle w:val="Hipervnculo"/>
                <w:b/>
                <w:bCs/>
                <w:noProof/>
              </w:rPr>
              <w:t>8.1 Live Board del supervisor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3D159F" w14:textId="77777777" w:rsidR="00D45019" w:rsidRDefault="00D4501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088391" w:history="1">
            <w:r w:rsidRPr="00664CA4">
              <w:rPr>
                <w:rStyle w:val="Hipervnculo"/>
                <w:b/>
                <w:bCs/>
                <w:noProof/>
              </w:rPr>
              <w:t>8.2 Evaluaciones de calidad (QA)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732791" w14:textId="77777777" w:rsidR="00D45019" w:rsidRDefault="00D4501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088392" w:history="1">
            <w:r w:rsidRPr="00664CA4">
              <w:rPr>
                <w:rStyle w:val="Hipervnculo"/>
                <w:b/>
                <w:bCs/>
                <w:noProof/>
              </w:rPr>
              <w:t>9. Reportería y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C19EFF" w14:textId="77777777" w:rsidR="00D45019" w:rsidRDefault="00D4501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088393" w:history="1">
            <w:r w:rsidRPr="00664CA4">
              <w:rPr>
                <w:rStyle w:val="Hipervnculo"/>
                <w:b/>
                <w:bCs/>
                <w:noProof/>
              </w:rPr>
              <w:t>9.1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FD74C1" w14:textId="77777777" w:rsidR="00D45019" w:rsidRDefault="00D4501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088394" w:history="1">
            <w:r w:rsidRPr="00664CA4">
              <w:rPr>
                <w:rStyle w:val="Hipervnculo"/>
                <w:b/>
                <w:bCs/>
                <w:noProof/>
              </w:rPr>
              <w:t>9.2 Reportes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74DAF7" w14:textId="77777777" w:rsidR="00D45019" w:rsidRDefault="00D4501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088395" w:history="1">
            <w:r w:rsidRPr="00664CA4">
              <w:rPr>
                <w:rStyle w:val="Hipervnculo"/>
                <w:b/>
                <w:bCs/>
                <w:noProof/>
              </w:rPr>
              <w:t>9.3 KPIs soportados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01212D" w14:textId="77777777" w:rsidR="00D45019" w:rsidRDefault="00D4501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088396" w:history="1">
            <w:r w:rsidRPr="00664CA4">
              <w:rPr>
                <w:rStyle w:val="Hipervnculo"/>
                <w:b/>
                <w:bCs/>
                <w:noProof/>
              </w:rPr>
              <w:t>10. Marcador saliente (campañas)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62A751" w14:textId="77777777" w:rsidR="00D45019" w:rsidRDefault="00D4501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088397" w:history="1">
            <w:r w:rsidRPr="00664CA4">
              <w:rPr>
                <w:rStyle w:val="Hipervnculo"/>
                <w:b/>
                <w:bCs/>
                <w:noProof/>
              </w:rPr>
              <w:t>10.1 Modos de marcación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B9C4E3" w14:textId="77777777" w:rsidR="00D45019" w:rsidRDefault="00D4501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088398" w:history="1">
            <w:r w:rsidRPr="00664CA4">
              <w:rPr>
                <w:rStyle w:val="Hipervnculo"/>
                <w:b/>
                <w:bCs/>
                <w:noProof/>
              </w:rPr>
              <w:t>10.2 Estados de campaña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C318F9" w14:textId="77777777" w:rsidR="00D45019" w:rsidRDefault="00D4501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088399" w:history="1">
            <w:r w:rsidRPr="00664CA4">
              <w:rPr>
                <w:rStyle w:val="Hipervnculo"/>
                <w:b/>
                <w:bCs/>
                <w:noProof/>
              </w:rPr>
              <w:t>10.3 Operación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A1E080" w14:textId="77777777" w:rsidR="00D45019" w:rsidRDefault="00D4501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088400" w:history="1">
            <w:r w:rsidRPr="00664CA4">
              <w:rPr>
                <w:rStyle w:val="Hipervnculo"/>
                <w:b/>
                <w:bCs/>
                <w:noProof/>
              </w:rPr>
              <w:t>11. Telefonía integrada (Softphone web)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2E5263" w14:textId="77777777" w:rsidR="00D45019" w:rsidRDefault="00D4501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088401" w:history="1">
            <w:r w:rsidRPr="00664CA4">
              <w:rPr>
                <w:rStyle w:val="Hipervnculo"/>
                <w:b/>
                <w:bCs/>
                <w:noProof/>
              </w:rPr>
              <w:t>11.1 Capacidades del softphone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1B692B" w14:textId="77777777" w:rsidR="00D45019" w:rsidRDefault="00D4501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088402" w:history="1">
            <w:r w:rsidRPr="00664CA4">
              <w:rPr>
                <w:rStyle w:val="Hipervnculo"/>
                <w:b/>
                <w:bCs/>
                <w:noProof/>
              </w:rPr>
              <w:t>11.2 Configuración organizacional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9E8239" w14:textId="77777777" w:rsidR="00D45019" w:rsidRDefault="00D4501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088403" w:history="1">
            <w:r w:rsidRPr="00664CA4">
              <w:rPr>
                <w:rStyle w:val="Hipervnculo"/>
                <w:b/>
                <w:bCs/>
                <w:noProof/>
              </w:rPr>
              <w:t>12. Canales de comunicación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F671E4" w14:textId="77777777" w:rsidR="00D45019" w:rsidRDefault="00D4501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088404" w:history="1">
            <w:r w:rsidRPr="00664CA4">
              <w:rPr>
                <w:rStyle w:val="Hipervnculo"/>
                <w:b/>
                <w:bCs/>
                <w:noProof/>
              </w:rPr>
              <w:t>13. Integraciones externas y apps en el inbox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7BFF9D" w14:textId="77777777" w:rsidR="00D45019" w:rsidRDefault="00D4501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088405" w:history="1">
            <w:r w:rsidRPr="00664CA4">
              <w:rPr>
                <w:rStyle w:val="Hipervnculo"/>
                <w:b/>
                <w:bCs/>
                <w:noProof/>
              </w:rPr>
              <w:t>13.1 Escalamiento entrante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09DDF6" w14:textId="77777777" w:rsidR="00D45019" w:rsidRDefault="00D4501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088406" w:history="1">
            <w:r w:rsidRPr="00664CA4">
              <w:rPr>
                <w:rStyle w:val="Hipervnculo"/>
                <w:b/>
                <w:bCs/>
                <w:noProof/>
              </w:rPr>
              <w:t>13.2 Aplicaciones integradas embebidas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94FB7D" w14:textId="77777777" w:rsidR="00D45019" w:rsidRDefault="00D4501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088407" w:history="1">
            <w:r w:rsidRPr="00664CA4">
              <w:rPr>
                <w:rStyle w:val="Hipervnculo"/>
                <w:b/>
                <w:bCs/>
                <w:noProof/>
              </w:rPr>
              <w:t>14. Configuración (Settings)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80AB13" w14:textId="77777777" w:rsidR="00D45019" w:rsidRDefault="00D4501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088408" w:history="1">
            <w:r w:rsidRPr="00664CA4">
              <w:rPr>
                <w:rStyle w:val="Hipervnculo"/>
                <w:b/>
                <w:bCs/>
                <w:noProof/>
              </w:rPr>
              <w:t>15. Flujos funcionales críticos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2FC861" w14:textId="77777777" w:rsidR="00D45019" w:rsidRDefault="00D4501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088409" w:history="1">
            <w:r w:rsidRPr="00664CA4">
              <w:rPr>
                <w:rStyle w:val="Hipervnculo"/>
                <w:b/>
                <w:bCs/>
                <w:noProof/>
              </w:rPr>
              <w:t>15.1 Flujo A — Escalamiento externo a atención humana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26E7DC" w14:textId="77777777" w:rsidR="00D45019" w:rsidRDefault="00D4501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088410" w:history="1">
            <w:r w:rsidRPr="00664CA4">
              <w:rPr>
                <w:rStyle w:val="Hipervnculo"/>
                <w:b/>
                <w:bCs/>
                <w:noProof/>
              </w:rPr>
              <w:t>15.2 Flujo B — Login y operación diaria del agente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99CCB8" w14:textId="77777777" w:rsidR="00D45019" w:rsidRDefault="00D4501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088411" w:history="1">
            <w:r w:rsidRPr="00664CA4">
              <w:rPr>
                <w:rStyle w:val="Hipervnculo"/>
                <w:b/>
                <w:bCs/>
                <w:noProof/>
              </w:rPr>
              <w:t>15.3 Flujo C — Llamada SIP/WebRTC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4F9AF8" w14:textId="77777777" w:rsidR="00D45019" w:rsidRDefault="00D4501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088412" w:history="1">
            <w:r w:rsidRPr="00664CA4">
              <w:rPr>
                <w:rStyle w:val="Hipervnculo"/>
                <w:b/>
                <w:bCs/>
                <w:noProof/>
              </w:rPr>
              <w:t>15.4 Flujo D — Atención de email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F8D3C4" w14:textId="77777777" w:rsidR="00D45019" w:rsidRDefault="00D4501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088413" w:history="1">
            <w:r w:rsidRPr="00664CA4">
              <w:rPr>
                <w:rStyle w:val="Hipervnculo"/>
                <w:b/>
                <w:bCs/>
                <w:noProof/>
              </w:rPr>
              <w:t>15.5 Flujo E — Atención de WhatsApp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E0DE78" w14:textId="77777777" w:rsidR="00D45019" w:rsidRDefault="00D4501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088414" w:history="1">
            <w:r w:rsidRPr="00664CA4">
              <w:rPr>
                <w:rStyle w:val="Hipervnculo"/>
                <w:b/>
                <w:bCs/>
                <w:noProof/>
              </w:rPr>
              <w:t>15.6 Flujo F — Resolución y QA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C37A62" w14:textId="77777777" w:rsidR="00D45019" w:rsidRDefault="00D4501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088415" w:history="1">
            <w:r w:rsidRPr="00664CA4">
              <w:rPr>
                <w:rStyle w:val="Hipervnculo"/>
                <w:b/>
                <w:bCs/>
                <w:noProof/>
              </w:rPr>
              <w:t>15.7 Flujo G — Campaña saliente (Marcador)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3AE4CF" w14:textId="77777777" w:rsidR="00D45019" w:rsidRDefault="00D4501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088416" w:history="1">
            <w:r w:rsidRPr="00664CA4">
              <w:rPr>
                <w:rStyle w:val="Hipervnculo"/>
                <w:b/>
                <w:bCs/>
                <w:noProof/>
              </w:rPr>
              <w:t>16. Reglas funcionales relevantes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689F8F" w14:textId="77777777" w:rsidR="00D45019" w:rsidRDefault="00D4501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088417" w:history="1">
            <w:r w:rsidRPr="00664CA4">
              <w:rPr>
                <w:rStyle w:val="Hipervnculo"/>
                <w:b/>
                <w:bCs/>
                <w:noProof/>
              </w:rPr>
              <w:t>17. Glosario funcional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BDF9ED" w14:textId="77777777" w:rsidR="00D45019" w:rsidRDefault="00D4501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088418" w:history="1">
            <w:r w:rsidRPr="00664CA4">
              <w:rPr>
                <w:rStyle w:val="Hipervnculo"/>
                <w:b/>
                <w:bCs/>
                <w:noProof/>
              </w:rPr>
              <w:t>18. Alcance fuera de la versión actual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29F628" w14:textId="77777777" w:rsidR="00791DEA" w:rsidRDefault="00000000">
          <w:r>
            <w:fldChar w:fldCharType="end"/>
          </w:r>
        </w:p>
      </w:sdtContent>
    </w:sdt>
    <w:p w14:paraId="04D51628" w14:textId="77777777" w:rsidR="00791DEA" w:rsidRDefault="00000000">
      <w:r>
        <w:br w:type="page"/>
      </w:r>
    </w:p>
    <w:p w14:paraId="7DBFA3CA" w14:textId="77777777" w:rsidR="00791DEA" w:rsidRDefault="00000000">
      <w:pPr>
        <w:pStyle w:val="Ttulo1"/>
        <w:spacing w:before="360" w:after="200"/>
      </w:pPr>
      <w:bookmarkStart w:id="1" w:name="_Toc235088367"/>
      <w:r>
        <w:rPr>
          <w:b/>
          <w:bCs/>
          <w:color w:val="1F4E79"/>
        </w:rPr>
        <w:lastRenderedPageBreak/>
        <w:t>1. Introducción y visión del producto</w:t>
      </w:r>
      <w:bookmarkEnd w:id="1"/>
    </w:p>
    <w:p w14:paraId="3BFB837B" w14:textId="77777777" w:rsidR="00791DEA" w:rsidRDefault="00000000">
      <w:pPr>
        <w:spacing w:after="160" w:line="300" w:lineRule="auto"/>
      </w:pPr>
      <w:r>
        <w:t>CortexContactCenter (CortexCC) es una plataforma de contact center omnicanal que centraliza en una única operación las conversaciones provenientes de WhatsApp, Email, Microsoft Teams, Voz (SIP/WebRTC) y Webchat. Este manual describe el funcionamiento del sistema desde la perspectiva del usuario final: agentes, coordinadores, supervisores y administradores.</w:t>
      </w:r>
    </w:p>
    <w:p w14:paraId="3AEFCC57" w14:textId="77777777" w:rsidR="00791DEA" w:rsidRDefault="00000000">
      <w:pPr>
        <w:pStyle w:val="Ttulo2"/>
        <w:spacing w:before="280" w:after="160"/>
      </w:pPr>
      <w:bookmarkStart w:id="2" w:name="_Toc235088368"/>
      <w:r>
        <w:rPr>
          <w:b/>
          <w:bCs/>
          <w:color w:val="1F4E79"/>
        </w:rPr>
        <w:t>1.1 Propósito del sistema</w:t>
      </w:r>
      <w:bookmarkEnd w:id="2"/>
    </w:p>
    <w:p w14:paraId="1C7F0A76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Unificar bandejas de atención dispersas en un solo cockpit operativo.</w:t>
      </w:r>
    </w:p>
    <w:p w14:paraId="50C11713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Enrutar conversaciones de forma automática o manual según colas, skills, horarios y SLA.</w:t>
      </w:r>
    </w:p>
    <w:p w14:paraId="1A9F1550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Integrar telefonía empresarial (Asterisk) directamente en el navegador del agente.</w:t>
      </w:r>
    </w:p>
    <w:p w14:paraId="640156A2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Ofrecer supervisión en tiempo real, evaluación de calidad, reportería y marcación saliente.</w:t>
      </w:r>
    </w:p>
    <w:p w14:paraId="22656403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Conectarse con sistemas externos (bots, IVR, CRM, etc.) mediante escalamiento autenticado y aplicaciones embebidas en el inbox.</w:t>
      </w:r>
    </w:p>
    <w:p w14:paraId="26BA94CB" w14:textId="77777777" w:rsidR="00791DEA" w:rsidRDefault="00000000">
      <w:pPr>
        <w:pStyle w:val="Ttulo2"/>
        <w:spacing w:before="280" w:after="160"/>
      </w:pPr>
      <w:bookmarkStart w:id="3" w:name="_Toc235088369"/>
      <w:r>
        <w:rPr>
          <w:b/>
          <w:bCs/>
          <w:color w:val="1F4E79"/>
        </w:rPr>
        <w:t>1.2 Arquitectura multi-tenant</w:t>
      </w:r>
      <w:bookmarkEnd w:id="3"/>
    </w:p>
    <w:p w14:paraId="5EEAF115" w14:textId="77777777" w:rsidR="00791DEA" w:rsidRDefault="00000000">
      <w:pPr>
        <w:spacing w:after="160" w:line="300" w:lineRule="auto"/>
      </w:pPr>
      <w:r>
        <w:t>La plataforma puede dar servicio a varias empresas con un solo despliegue. Cada empresa accede por su propia URL (no existe selector de empresa en el login) y los datos están aislados en bases de datos separadas. El nombre de la organización aparece en la barra superior tras iniciar sesión.</w:t>
      </w:r>
    </w:p>
    <w:p w14:paraId="762F9B73" w14:textId="77777777" w:rsidR="00791DEA" w:rsidRDefault="00000000">
      <w:pPr>
        <w:spacing w:after="160" w:line="300" w:lineRule="auto"/>
      </w:pPr>
      <w:r>
        <w:t>Además, existe un panel separado de administración de plataforma (/platform) para el alta y gestión de tenants y administradores de plataforma, con autenticación propia.</w:t>
      </w:r>
    </w:p>
    <w:p w14:paraId="1B6B8F67" w14:textId="77777777" w:rsidR="00791DEA" w:rsidRDefault="00000000">
      <w:pPr>
        <w:pStyle w:val="Ttulo2"/>
        <w:spacing w:before="280" w:after="160"/>
      </w:pPr>
      <w:bookmarkStart w:id="4" w:name="_Toc235088370"/>
      <w:r>
        <w:rPr>
          <w:b/>
          <w:bCs/>
          <w:color w:val="1F4E79"/>
        </w:rPr>
        <w:t>1.3 Modelo de seguridad</w:t>
      </w:r>
      <w:bookmarkEnd w:id="4"/>
    </w:p>
    <w:p w14:paraId="0869293B" w14:textId="77777777" w:rsidR="00791DEA" w:rsidRDefault="00000000">
      <w:pPr>
        <w:spacing w:after="160" w:line="300" w:lineRule="auto"/>
      </w:pPr>
      <w:r>
        <w:t>El sistema está diseñado para una operación multi-rol con segregación de responsabilidades mediante control de acceso basado en roles (RBAC). El acceso a cada módulo está controlado por permisos (inbox, dashboard, supervisor, quality, reports, contacts, settings) y se refleja en el menú lateral de la aplicación.</w:t>
      </w:r>
    </w:p>
    <w:p w14:paraId="455F627F" w14:textId="77777777" w:rsidR="00791DEA" w:rsidRDefault="00000000">
      <w:pPr>
        <w:pStyle w:val="Ttulo1"/>
        <w:spacing w:before="360" w:after="200"/>
      </w:pPr>
      <w:bookmarkStart w:id="5" w:name="_Toc235088371"/>
      <w:r>
        <w:rPr>
          <w:b/>
          <w:bCs/>
          <w:color w:val="1F4E79"/>
        </w:rPr>
        <w:t>2. Perfiles de usuario</w:t>
      </w:r>
      <w:bookmarkEnd w:id="5"/>
    </w:p>
    <w:p w14:paraId="77528676" w14:textId="77777777" w:rsidR="00791DEA" w:rsidRDefault="00000000">
      <w:pPr>
        <w:spacing w:after="160" w:line="300" w:lineRule="auto"/>
      </w:pPr>
      <w:r>
        <w:t>CortexCC define cinco perfiles de usuario, cada uno con responsabilidades y capacidades específicas: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200"/>
        <w:gridCol w:w="5000"/>
      </w:tblGrid>
      <w:tr w:rsidR="00791DEA" w14:paraId="46C2E3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D6563" w14:textId="77777777" w:rsidR="00791DEA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Perfil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75EDC" w14:textId="77777777" w:rsidR="00791DEA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 principal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ED3DF" w14:textId="77777777" w:rsidR="00791DEA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Capacidades destacadas</w:t>
            </w:r>
          </w:p>
        </w:tc>
      </w:tr>
      <w:tr w:rsidR="00791DEA" w14:paraId="443D585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CEA5A" w14:textId="77777777" w:rsidR="00791DE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Agente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75949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Atender conversaciones asignadas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91026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Inbox omnicanal, softphone web, marcador (según permiso), respuestas rápidas, notas internas, transferencia, resolución con disposición</w:t>
            </w:r>
          </w:p>
        </w:tc>
      </w:tr>
      <w:tr w:rsidR="00791DEA" w14:paraId="21C68AA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3204F" w14:textId="77777777" w:rsidR="00791DE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Coordinador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B1F3C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Supervisar el alcance de su equipo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A24E7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Vista de colas y conversaciones acotada a sus equipos, apoyo operativo en asignación y monitoreo de equipo</w:t>
            </w:r>
          </w:p>
        </w:tc>
      </w:tr>
      <w:tr w:rsidR="00791DEA" w14:paraId="3B7AD78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14516" w14:textId="77777777" w:rsidR="00791DE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Supervisor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44DD6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Monitorear la operación y forzar acciones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AD359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Live board, monitoreo de agentes, asignación forzada, vista de colas en vivo, evaluaciones de calidad</w:t>
            </w:r>
          </w:p>
        </w:tc>
      </w:tr>
      <w:tr w:rsidR="00791DEA" w14:paraId="58D4E27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BE402" w14:textId="77777777" w:rsidR="00791DE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Administrador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70BE0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Configurar la plataforma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F6078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Canales, telefonía, colas, skills, equipos, roles, SLA, disposiciones, horarios, tags, integraciones, parámetros generales</w:t>
            </w:r>
          </w:p>
        </w:tc>
      </w:tr>
      <w:tr w:rsidR="00791DEA" w14:paraId="17F5B41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0C745" w14:textId="77777777" w:rsidR="00791DE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Admin de plataforma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98C51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Gestionar el despliegue multi-tenant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8C8A2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Alta de tenants, dominios y administradores de plataforma (/platform)</w:t>
            </w:r>
          </w:p>
        </w:tc>
      </w:tr>
    </w:tbl>
    <w:p w14:paraId="480A8389" w14:textId="77777777" w:rsidR="00791DEA" w:rsidRDefault="00791DEA">
      <w:pPr>
        <w:spacing w:after="120"/>
      </w:pPr>
    </w:p>
    <w:p w14:paraId="56650CEA" w14:textId="77777777" w:rsidR="00791DEA" w:rsidRDefault="00000000">
      <w:pPr>
        <w:spacing w:after="160" w:line="300" w:lineRule="auto"/>
      </w:pPr>
      <w:r>
        <w:t>El rol admin del tenant tiene acceso completo a todos los módulos del tenant.</w:t>
      </w:r>
    </w:p>
    <w:p w14:paraId="7DAD474B" w14:textId="77777777" w:rsidR="00791DEA" w:rsidRDefault="00000000">
      <w:pPr>
        <w:pStyle w:val="Ttulo2"/>
        <w:spacing w:before="280" w:after="160"/>
      </w:pPr>
      <w:bookmarkStart w:id="6" w:name="_Toc235088372"/>
      <w:r>
        <w:rPr>
          <w:b/>
          <w:bCs/>
          <w:color w:val="1F4E79"/>
        </w:rPr>
        <w:t>2.1 Estados de presencia del agente</w:t>
      </w:r>
      <w:bookmarkEnd w:id="6"/>
    </w:p>
    <w:p w14:paraId="7B9503B9" w14:textId="77777777" w:rsidR="00791DEA" w:rsidRDefault="00000000">
      <w:pPr>
        <w:spacing w:after="160" w:line="300" w:lineRule="auto"/>
      </w:pPr>
      <w:r>
        <w:t>Cada agente gestiona su disponibilidad mediante los siguientes estados de presencia:</w:t>
      </w:r>
    </w:p>
    <w:p w14:paraId="1EBCDD99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ONLINE: </w:t>
      </w:r>
      <w:r>
        <w:t>Disponible para recibir asignaciones automáticas.</w:t>
      </w:r>
    </w:p>
    <w:p w14:paraId="4E8E0721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BUSY: </w:t>
      </w:r>
      <w:r>
        <w:t>Ocupado en atención activa.</w:t>
      </w:r>
    </w:p>
    <w:p w14:paraId="39B460F1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AWAY: </w:t>
      </w:r>
      <w:r>
        <w:t>Ausente temporalmente.</w:t>
      </w:r>
    </w:p>
    <w:p w14:paraId="57F7E33A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ON_BREAK: </w:t>
      </w:r>
      <w:r>
        <w:t>En pausa o descanso.</w:t>
      </w:r>
    </w:p>
    <w:p w14:paraId="5BD51491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FOLLOW_UP: </w:t>
      </w:r>
      <w:r>
        <w:t>Solo seguimiento; no recibe nuevas asignaciones pero puede dar seguimiento a casos.</w:t>
      </w:r>
    </w:p>
    <w:p w14:paraId="1882D91E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OFFLINE: </w:t>
      </w:r>
      <w:r>
        <w:t>Fuera de línea.</w:t>
      </w:r>
    </w:p>
    <w:p w14:paraId="6ED01096" w14:textId="77777777" w:rsidR="00791DEA" w:rsidRDefault="00000000">
      <w:pPr>
        <w:pStyle w:val="Ttulo1"/>
        <w:spacing w:before="360" w:after="200"/>
      </w:pPr>
      <w:bookmarkStart w:id="7" w:name="_Toc235088373"/>
      <w:r>
        <w:rPr>
          <w:b/>
          <w:bCs/>
          <w:color w:val="1F4E79"/>
        </w:rPr>
        <w:t>3. Mapa de módulos y navegación</w:t>
      </w:r>
      <w:bookmarkEnd w:id="7"/>
    </w:p>
    <w:p w14:paraId="3F194FA4" w14:textId="77777777" w:rsidR="00791DEA" w:rsidRDefault="00000000">
      <w:pPr>
        <w:pStyle w:val="Ttulo2"/>
        <w:spacing w:before="280" w:after="160"/>
      </w:pPr>
      <w:bookmarkStart w:id="8" w:name="_Toc235088374"/>
      <w:r>
        <w:rPr>
          <w:b/>
          <w:bCs/>
          <w:color w:val="1F4E79"/>
        </w:rPr>
        <w:t>3.1 Módulos de operación</w:t>
      </w:r>
      <w:bookmarkEnd w:id="8"/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5300"/>
      </w:tblGrid>
      <w:tr w:rsidR="00791DEA" w14:paraId="690BBE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117E0" w14:textId="77777777" w:rsidR="00791DEA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C94A" w14:textId="77777777" w:rsidR="00791DEA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FD85B" w14:textId="77777777" w:rsidR="00791DEA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</w:tr>
      <w:tr w:rsidR="00791DEA" w14:paraId="0CDDF0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AEAFE" w14:textId="77777777" w:rsidR="00791DE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Inbox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5C0BC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F9118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Bandeja omnicanal del agente</w:t>
            </w:r>
          </w:p>
        </w:tc>
      </w:tr>
      <w:tr w:rsidR="00791DEA" w14:paraId="261E25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13714" w14:textId="77777777" w:rsidR="00791DE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Dashboard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AD1EC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/dashboard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42939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KPI operativos en tiempo casi real</w:t>
            </w:r>
          </w:p>
        </w:tc>
      </w:tr>
      <w:tr w:rsidR="00791DEA" w14:paraId="289FD5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07083" w14:textId="77777777" w:rsidR="00791DE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Colas en vivo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94E0B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/queues-live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3F0F6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Tablero por cola (espera / activas)</w:t>
            </w:r>
          </w:p>
        </w:tc>
      </w:tr>
      <w:tr w:rsidR="00791DEA" w14:paraId="0B0187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50C31" w14:textId="77777777" w:rsidR="00791DE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Supervisor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16C13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/supervisor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BD831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Live board, agentes y asignación forzada</w:t>
            </w:r>
          </w:p>
        </w:tc>
      </w:tr>
      <w:tr w:rsidR="00791DEA" w14:paraId="6D32D8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CC4F7" w14:textId="77777777" w:rsidR="00791DE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Contactos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D0847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/contacts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36FC0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CRM operativo</w:t>
            </w:r>
          </w:p>
        </w:tc>
      </w:tr>
      <w:tr w:rsidR="00791DEA" w14:paraId="32A7DE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7CA4F" w14:textId="77777777" w:rsidR="00791DE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Calidad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92A11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/quality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FA132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Evaluaciones QA y grabaciones</w:t>
            </w:r>
          </w:p>
        </w:tc>
      </w:tr>
      <w:tr w:rsidR="00791DEA" w14:paraId="259E88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EC7F6" w14:textId="77777777" w:rsidR="00791DE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Reportes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A213A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/reports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98776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Analítica y exportación CSV</w:t>
            </w:r>
          </w:p>
        </w:tc>
      </w:tr>
      <w:tr w:rsidR="00791DEA" w14:paraId="69F652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7CC79" w14:textId="77777777" w:rsidR="00791DE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Marcador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C09EF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/dialer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5F6B5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Campañas salientes y sesión de marcación</w:t>
            </w:r>
          </w:p>
        </w:tc>
      </w:tr>
      <w:tr w:rsidR="00791DEA" w14:paraId="6EB515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1FCF2" w14:textId="77777777" w:rsidR="00791DE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Mi perfil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196E0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/profile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5C360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Datos propios, estado y cambio de contraseña</w:t>
            </w:r>
          </w:p>
        </w:tc>
      </w:tr>
    </w:tbl>
    <w:p w14:paraId="34186146" w14:textId="77777777" w:rsidR="00791DEA" w:rsidRDefault="00791DEA">
      <w:pPr>
        <w:spacing w:after="120"/>
      </w:pPr>
    </w:p>
    <w:p w14:paraId="26588B47" w14:textId="77777777" w:rsidR="00791DEA" w:rsidRDefault="00000000">
      <w:pPr>
        <w:pStyle w:val="Ttulo2"/>
        <w:spacing w:before="280" w:after="160"/>
      </w:pPr>
      <w:bookmarkStart w:id="9" w:name="_Toc235088375"/>
      <w:r>
        <w:rPr>
          <w:b/>
          <w:bCs/>
          <w:color w:val="1F4E79"/>
        </w:rPr>
        <w:t>3.2 Módulos de configuración</w:t>
      </w:r>
      <w:bookmarkEnd w:id="9"/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700"/>
      </w:tblGrid>
      <w:tr w:rsidR="00791DEA" w14:paraId="1A0829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3FC42" w14:textId="77777777" w:rsidR="00791DEA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1452C" w14:textId="77777777" w:rsidR="00791DEA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7709E" w14:textId="77777777" w:rsidR="00791DEA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</w:tr>
      <w:tr w:rsidR="00791DEA" w14:paraId="444B84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6881C" w14:textId="77777777" w:rsidR="00791DE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Colas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08073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/settings/queues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C934B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Routing, skills, SLA, horarios, overflow</w:t>
            </w:r>
          </w:p>
        </w:tc>
      </w:tr>
      <w:tr w:rsidR="00791DEA" w14:paraId="31B466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6D952" w14:textId="77777777" w:rsidR="00791DE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Canales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BE167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/settings/channels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2F241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WhatsApp, Email, Webchat, Teams</w:t>
            </w:r>
          </w:p>
        </w:tc>
      </w:tr>
      <w:tr w:rsidR="00791DEA" w14:paraId="30984F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0BFE2" w14:textId="77777777" w:rsidR="00791DE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Telefonía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E44C1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/settings/telephony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05922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PBX, softphone WSS y canal VOICE (ARI)</w:t>
            </w:r>
          </w:p>
        </w:tc>
      </w:tr>
      <w:tr w:rsidR="00791DEA" w14:paraId="2F6D92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04557" w14:textId="77777777" w:rsidR="00791DE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Equipos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1048D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/settings/teams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88F48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Equipos, miembros y coordinadores</w:t>
            </w:r>
          </w:p>
        </w:tc>
      </w:tr>
      <w:tr w:rsidR="00791DEA" w14:paraId="4B5EE8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86D6D" w14:textId="77777777" w:rsidR="00791DE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Skills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A9E1A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/settings/skills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02B6E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Catálogo y proficiency por agente</w:t>
            </w:r>
          </w:p>
        </w:tc>
      </w:tr>
      <w:tr w:rsidR="00791DEA" w14:paraId="63B05B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08319" w14:textId="77777777" w:rsidR="00791DE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Roles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2188A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/settings/roles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46AC1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Matrices de permisos</w:t>
            </w:r>
          </w:p>
        </w:tc>
      </w:tr>
      <w:tr w:rsidR="00791DEA" w14:paraId="76CE25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ACBF1" w14:textId="77777777" w:rsidR="00791DE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Usuarios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EE73E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/settings/users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A17C2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Altas, roles y concurrencia</w:t>
            </w:r>
          </w:p>
        </w:tc>
      </w:tr>
      <w:tr w:rsidR="00791DEA" w14:paraId="30BE29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399A5" w14:textId="77777777" w:rsidR="00791DE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Integraciones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A4735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/settings/integrations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A5DD3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Apps embebidas, bindings y escalamiento</w:t>
            </w:r>
          </w:p>
        </w:tc>
      </w:tr>
      <w:tr w:rsidR="00791DEA" w14:paraId="623870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B90D6" w14:textId="77777777" w:rsidR="00791DE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General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01A17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/settings/general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5AE9B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Organización, disposiciones, SLA, respuestas rápidas, horarios, tags</w:t>
            </w:r>
          </w:p>
        </w:tc>
      </w:tr>
    </w:tbl>
    <w:p w14:paraId="2A49C2E0" w14:textId="77777777" w:rsidR="00791DEA" w:rsidRDefault="00000000">
      <w:pPr>
        <w:pStyle w:val="Ttulo1"/>
        <w:spacing w:before="360" w:after="200"/>
      </w:pPr>
      <w:bookmarkStart w:id="10" w:name="_Toc235088376"/>
      <w:r>
        <w:rPr>
          <w:b/>
          <w:bCs/>
          <w:color w:val="1F4E79"/>
        </w:rPr>
        <w:t>4. Bandeja omnicanal (Inbox)</w:t>
      </w:r>
      <w:bookmarkEnd w:id="10"/>
    </w:p>
    <w:p w14:paraId="6AC5D866" w14:textId="77777777" w:rsidR="00791DEA" w:rsidRDefault="00000000">
      <w:pPr>
        <w:spacing w:after="160" w:line="300" w:lineRule="auto"/>
      </w:pPr>
      <w:r>
        <w:t>El Inbox es la pantalla central de trabajo del agente. Presenta una vista unificada de conversaciones de WhatsApp, Email, Teams, Voz y Webchat con actualización en tiempo real.</w:t>
      </w:r>
    </w:p>
    <w:p w14:paraId="430BB6C4" w14:textId="77777777" w:rsidR="00791DEA" w:rsidRDefault="00000000">
      <w:pPr>
        <w:pStyle w:val="Ttulo2"/>
        <w:spacing w:before="280" w:after="160"/>
      </w:pPr>
      <w:bookmarkStart w:id="11" w:name="_Toc235088377"/>
      <w:r>
        <w:rPr>
          <w:b/>
          <w:bCs/>
          <w:color w:val="1F4E79"/>
        </w:rPr>
        <w:t>4.1 Organización de la bandeja</w:t>
      </w:r>
      <w:bookmarkEnd w:id="11"/>
    </w:p>
    <w:p w14:paraId="336F64D4" w14:textId="77777777" w:rsidR="00791DEA" w:rsidRDefault="00000000">
      <w:pPr>
        <w:spacing w:after="160" w:line="300" w:lineRule="auto"/>
      </w:pPr>
      <w:r>
        <w:t>La bandeja se organiza en pestañas operativas:</w:t>
      </w:r>
    </w:p>
    <w:p w14:paraId="537BFADF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Mis conversaciones: </w:t>
      </w:r>
      <w:r>
        <w:t>conversaciones con asignación activa del usuario.</w:t>
      </w:r>
    </w:p>
    <w:p w14:paraId="56541F64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En cola: </w:t>
      </w:r>
      <w:r>
        <w:t>conversaciones en estado WAITING (el coordinador ve únicamente las de sus equipos).</w:t>
      </w:r>
    </w:p>
    <w:p w14:paraId="74452C1F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Todas: </w:t>
      </w:r>
      <w:r>
        <w:t>disponible para supervisor y administrador; el coordinador la ve acotada a sus equipos.</w:t>
      </w:r>
    </w:p>
    <w:p w14:paraId="1CBA9793" w14:textId="77777777" w:rsidR="00791DEA" w:rsidRDefault="00000000">
      <w:pPr>
        <w:spacing w:after="160" w:line="300" w:lineRule="auto"/>
      </w:pPr>
      <w:r>
        <w:t>Complementariamente, la bandeja ofrece filtros por canal y búsqueda, además de una búsqueda global, softphone y campana de notificaciones en la cabecera operativa.</w:t>
      </w:r>
    </w:p>
    <w:p w14:paraId="3D55B50C" w14:textId="77777777" w:rsidR="00791DEA" w:rsidRDefault="00000000">
      <w:pPr>
        <w:pStyle w:val="Ttulo2"/>
        <w:spacing w:before="280" w:after="160"/>
      </w:pPr>
      <w:bookmarkStart w:id="12" w:name="_Toc235088378"/>
      <w:r>
        <w:rPr>
          <w:b/>
          <w:bCs/>
          <w:color w:val="1F4E79"/>
        </w:rPr>
        <w:lastRenderedPageBreak/>
        <w:t>4.2 Experiencia por canal</w:t>
      </w:r>
      <w:bookmarkEnd w:id="12"/>
    </w:p>
    <w:p w14:paraId="1C0F749D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Estilo chat: </w:t>
      </w:r>
      <w:r>
        <w:t>para mensajería instantánea (WhatsApp, Webchat, Teams) y eventos de voz.</w:t>
      </w:r>
    </w:p>
    <w:p w14:paraId="17F96A0D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Estilo hilo de correo: </w:t>
      </w:r>
      <w:r>
        <w:t>con asunto, citas, CC/BCC y plantillas disponibles en la composición de respuestas.</w:t>
      </w:r>
    </w:p>
    <w:p w14:paraId="56664558" w14:textId="77777777" w:rsidR="00791DEA" w:rsidRDefault="00000000">
      <w:pPr>
        <w:pStyle w:val="Ttulo2"/>
        <w:spacing w:before="280" w:after="160"/>
      </w:pPr>
      <w:bookmarkStart w:id="13" w:name="_Toc235088379"/>
      <w:r>
        <w:rPr>
          <w:b/>
          <w:bCs/>
          <w:color w:val="1F4E79"/>
        </w:rPr>
        <w:t>4.3 Panel de contexto</w:t>
      </w:r>
      <w:bookmarkEnd w:id="13"/>
    </w:p>
    <w:p w14:paraId="2C7F2BE5" w14:textId="77777777" w:rsidR="00791DEA" w:rsidRDefault="00000000">
      <w:pPr>
        <w:spacing w:after="160" w:line="300" w:lineRule="auto"/>
      </w:pPr>
      <w:r>
        <w:t>El panel lateral de contexto muestra los datos del contacto, los escalamientos asociados y las aplicaciones integradas embebidas configuradas para el canal, cola o rol.</w:t>
      </w:r>
    </w:p>
    <w:p w14:paraId="25C3AB63" w14:textId="77777777" w:rsidR="00791DEA" w:rsidRDefault="00000000">
      <w:pPr>
        <w:pStyle w:val="Ttulo2"/>
        <w:spacing w:before="280" w:after="160"/>
      </w:pPr>
      <w:bookmarkStart w:id="14" w:name="_Toc235088380"/>
      <w:r>
        <w:rPr>
          <w:b/>
          <w:bCs/>
          <w:color w:val="1F4E79"/>
        </w:rPr>
        <w:t>4.4 Actualización en tiempo real</w:t>
      </w:r>
      <w:bookmarkEnd w:id="14"/>
    </w:p>
    <w:p w14:paraId="5E92BB79" w14:textId="77777777" w:rsidR="00791DEA" w:rsidRDefault="00000000">
      <w:pPr>
        <w:spacing w:after="160" w:line="300" w:lineRule="auto"/>
      </w:pPr>
      <w:r>
        <w:t>El inbox se actualiza mediante eventos en tiempo real (nuevos mensajes, asignaciones y notificaciones) junto con la actualización de la lista de conversaciones; no depende de consultas periódicas para la operación del agente.</w:t>
      </w:r>
    </w:p>
    <w:p w14:paraId="3E2EE7E0" w14:textId="77777777" w:rsidR="00791DEA" w:rsidRDefault="00000000">
      <w:pPr>
        <w:pStyle w:val="Ttulo1"/>
        <w:spacing w:before="360" w:after="200"/>
      </w:pPr>
      <w:bookmarkStart w:id="15" w:name="_Toc235088381"/>
      <w:r>
        <w:rPr>
          <w:b/>
          <w:bCs/>
          <w:color w:val="1F4E79"/>
        </w:rPr>
        <w:t>5. Ciclo de vida de una conversación</w:t>
      </w:r>
      <w:bookmarkEnd w:id="15"/>
    </w:p>
    <w:p w14:paraId="28824AD4" w14:textId="77777777" w:rsidR="00791DEA" w:rsidRDefault="00000000">
      <w:pPr>
        <w:pStyle w:val="Ttulo2"/>
        <w:spacing w:before="280" w:after="160"/>
      </w:pPr>
      <w:bookmarkStart w:id="16" w:name="_Toc235088382"/>
      <w:r>
        <w:rPr>
          <w:b/>
          <w:bCs/>
          <w:color w:val="1F4E79"/>
        </w:rPr>
        <w:t>5.1 Estados</w:t>
      </w:r>
      <w:bookmarkEnd w:id="16"/>
    </w:p>
    <w:p w14:paraId="297D6150" w14:textId="77777777" w:rsidR="00791DEA" w:rsidRDefault="00000000">
      <w:pPr>
        <w:spacing w:after="160" w:line="300" w:lineRule="auto"/>
      </w:pPr>
      <w:r>
        <w:t>Una conversación transita por los siguientes estados:</w:t>
      </w:r>
    </w:p>
    <w:p w14:paraId="4A0AF9AD" w14:textId="77777777" w:rsidR="00791DEA" w:rsidRDefault="00000000">
      <w:pPr>
        <w:shd w:val="clear" w:color="auto" w:fill="D9E2F3"/>
        <w:spacing w:before="100" w:after="200"/>
        <w:jc w:val="center"/>
      </w:pPr>
      <w:r>
        <w:rPr>
          <w:rFonts w:ascii="Consolas" w:eastAsia="Consolas" w:hAnsi="Consolas" w:cs="Consolas"/>
          <w:b/>
          <w:bCs/>
        </w:rPr>
        <w:t>WAITING → ASSIGNED → ACTIVE → ON_HOLD → WRAP_UP → RESOLVED | ABANDONED | TRANSFERRED</w:t>
      </w:r>
    </w:p>
    <w:p w14:paraId="221943DB" w14:textId="77777777" w:rsidR="00791DEA" w:rsidRDefault="00000000">
      <w:pPr>
        <w:pStyle w:val="Ttulo2"/>
        <w:spacing w:before="280" w:after="160"/>
      </w:pPr>
      <w:bookmarkStart w:id="17" w:name="_Toc235088383"/>
      <w:r>
        <w:rPr>
          <w:b/>
          <w:bCs/>
          <w:color w:val="1F4E79"/>
        </w:rPr>
        <w:t>5.2 Acciones operativas disponibles</w:t>
      </w:r>
      <w:bookmarkEnd w:id="17"/>
    </w:p>
    <w:p w14:paraId="3E4CF283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Aceptar / Rechazar </w:t>
      </w:r>
      <w:r>
        <w:t>la asignación recibida.</w:t>
      </w:r>
    </w:p>
    <w:p w14:paraId="29007025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Pausar </w:t>
      </w:r>
      <w:r>
        <w:t>(hold) y Reanudar (resume) la conversación.</w:t>
      </w:r>
    </w:p>
    <w:p w14:paraId="10DB0C24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Transferir </w:t>
      </w:r>
      <w:r>
        <w:t>a otro agente o a otra cola, registrando la razón y dejando traza histórica.</w:t>
      </w:r>
    </w:p>
    <w:p w14:paraId="3E6D8C9B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Resolver </w:t>
      </w:r>
      <w:r>
        <w:t>seleccionando una disposición (motivo de cierre) y notas de cierre.</w:t>
      </w:r>
    </w:p>
    <w:p w14:paraId="0BB7F3BF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SLA: </w:t>
      </w:r>
      <w:r>
        <w:t>indicadores de primera respuesta, resolución e incumplimiento (breach).</w:t>
      </w:r>
    </w:p>
    <w:p w14:paraId="2B0EAD45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CSAT: </w:t>
      </w:r>
      <w:r>
        <w:t>registro opcional al cierre; el envío de encuesta por canal depende de la configuración del canal.</w:t>
      </w:r>
    </w:p>
    <w:p w14:paraId="6D1A0376" w14:textId="77777777" w:rsidR="00791DEA" w:rsidRDefault="00000000">
      <w:pPr>
        <w:pStyle w:val="Ttulo1"/>
        <w:spacing w:before="360" w:after="200"/>
      </w:pPr>
      <w:bookmarkStart w:id="18" w:name="_Toc235088384"/>
      <w:r>
        <w:rPr>
          <w:b/>
          <w:bCs/>
          <w:color w:val="1F4E79"/>
        </w:rPr>
        <w:t>6. Gestión de contactos (CRM operativo)</w:t>
      </w:r>
      <w:bookmarkEnd w:id="18"/>
    </w:p>
    <w:p w14:paraId="1A03A614" w14:textId="77777777" w:rsidR="00791DEA" w:rsidRDefault="00000000">
      <w:pPr>
        <w:spacing w:after="160" w:line="300" w:lineRule="auto"/>
      </w:pPr>
      <w:r>
        <w:t>El módulo de Contactos funciona como un CRM operativo con las siguientes capacidades:</w:t>
      </w:r>
    </w:p>
    <w:p w14:paraId="19070970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Alta, edición y baja de contactos: nombre, email, teléfono, WhatsApp, Teams ID y metadata libre.</w:t>
      </w:r>
    </w:p>
    <w:p w14:paraId="3E01BBB2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Importación y exportación masiva por archivos CSV.</w:t>
      </w:r>
    </w:p>
    <w:p w14:paraId="638A635E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lastRenderedPageBreak/>
        <w:t>Fusión (merge) de contactos duplicados.</w:t>
      </w:r>
    </w:p>
    <w:p w14:paraId="4F1306D5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Timeline histórico de conversaciones por contacto.</w:t>
      </w:r>
    </w:p>
    <w:p w14:paraId="27F9F29F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Notas internas por contacto.</w:t>
      </w:r>
    </w:p>
    <w:p w14:paraId="3ADD7E0D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Etiquetado (tags) para segmentación; el catálogo de tags se administra en Configuración → General → Tags.</w:t>
      </w:r>
    </w:p>
    <w:p w14:paraId="5E398CB7" w14:textId="77777777" w:rsidR="00791DEA" w:rsidRDefault="00000000">
      <w:pPr>
        <w:pStyle w:val="Ttulo1"/>
        <w:spacing w:before="360" w:after="200"/>
      </w:pPr>
      <w:bookmarkStart w:id="19" w:name="_Toc235088385"/>
      <w:r>
        <w:rPr>
          <w:b/>
          <w:bCs/>
          <w:color w:val="1F4E79"/>
        </w:rPr>
        <w:t>7. Enrutamiento y asignación</w:t>
      </w:r>
      <w:bookmarkEnd w:id="19"/>
    </w:p>
    <w:p w14:paraId="60D83A12" w14:textId="77777777" w:rsidR="00791DEA" w:rsidRDefault="00000000">
      <w:pPr>
        <w:pStyle w:val="Ttulo2"/>
        <w:spacing w:before="280" w:after="160"/>
      </w:pPr>
      <w:bookmarkStart w:id="20" w:name="_Toc235088386"/>
      <w:r>
        <w:rPr>
          <w:b/>
          <w:bCs/>
          <w:color w:val="1F4E79"/>
        </w:rPr>
        <w:t>7.1 Estrategias de enrutamiento</w:t>
      </w:r>
      <w:bookmarkEnd w:id="20"/>
    </w:p>
    <w:p w14:paraId="6238AC76" w14:textId="77777777" w:rsidR="00791DEA" w:rsidRDefault="00000000">
      <w:pPr>
        <w:spacing w:after="160" w:line="300" w:lineRule="auto"/>
      </w:pPr>
      <w:r>
        <w:t>El motor de enrutamiento ofrece cinco estrategias seleccionables por cola: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900"/>
      </w:tblGrid>
      <w:tr w:rsidR="00791DEA" w14:paraId="7F0201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D2899" w14:textId="77777777" w:rsidR="00791DEA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Estrategia</w:t>
            </w:r>
          </w:p>
        </w:tc>
        <w:tc>
          <w:tcPr>
            <w:tcW w:w="6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B477A" w14:textId="77777777" w:rsidR="00791DEA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Comportamiento</w:t>
            </w:r>
          </w:p>
        </w:tc>
      </w:tr>
      <w:tr w:rsidR="00791DEA" w14:paraId="3BAE4C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4CC44" w14:textId="77777777" w:rsidR="00791DE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ROUND_ROBIN</w:t>
            </w:r>
          </w:p>
        </w:tc>
        <w:tc>
          <w:tcPr>
            <w:tcW w:w="6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CF34A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Rota entre agentes disponibles según la última asignación</w:t>
            </w:r>
          </w:p>
        </w:tc>
      </w:tr>
      <w:tr w:rsidR="00791DEA" w14:paraId="4DC342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E81CC" w14:textId="77777777" w:rsidR="00791DE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LEAST_BUSY</w:t>
            </w:r>
          </w:p>
        </w:tc>
        <w:tc>
          <w:tcPr>
            <w:tcW w:w="6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649A0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Prioriza al agente con menor carga activa</w:t>
            </w:r>
          </w:p>
        </w:tc>
      </w:tr>
      <w:tr w:rsidR="00791DEA" w14:paraId="0FD734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F3AF" w14:textId="77777777" w:rsidR="00791DE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SKILL_BASED</w:t>
            </w:r>
          </w:p>
        </w:tc>
        <w:tc>
          <w:tcPr>
            <w:tcW w:w="6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2522C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Prioriza por mayor coincidencia de skills</w:t>
            </w:r>
          </w:p>
        </w:tc>
      </w:tr>
      <w:tr w:rsidR="00791DEA" w14:paraId="38843A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24C20" w14:textId="77777777" w:rsidR="00791DE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PRIORITY_BASED</w:t>
            </w:r>
          </w:p>
        </w:tc>
        <w:tc>
          <w:tcPr>
            <w:tcW w:w="6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F595E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Utiliza un puntaje de prioridad</w:t>
            </w:r>
          </w:p>
        </w:tc>
      </w:tr>
      <w:tr w:rsidR="00791DEA" w14:paraId="380C00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AC16E" w14:textId="77777777" w:rsidR="00791DE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LONGEST_IDLE</w:t>
            </w:r>
          </w:p>
        </w:tc>
        <w:tc>
          <w:tcPr>
            <w:tcW w:w="6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B6B9B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Prioriza al agente que más tiempo lleva sin atender</w:t>
            </w:r>
          </w:p>
        </w:tc>
      </w:tr>
    </w:tbl>
    <w:p w14:paraId="3F7E5354" w14:textId="77777777" w:rsidR="00791DEA" w:rsidRDefault="00791DEA">
      <w:pPr>
        <w:spacing w:after="120"/>
      </w:pPr>
    </w:p>
    <w:p w14:paraId="6C4F8E23" w14:textId="77777777" w:rsidR="00791DEA" w:rsidRDefault="00000000">
      <w:pPr>
        <w:pStyle w:val="Ttulo2"/>
        <w:spacing w:before="280" w:after="160"/>
      </w:pPr>
      <w:bookmarkStart w:id="21" w:name="_Toc235088387"/>
      <w:r>
        <w:rPr>
          <w:b/>
          <w:bCs/>
          <w:color w:val="1F4E79"/>
        </w:rPr>
        <w:t>7.2 Modalidades de asignación</w:t>
      </w:r>
      <w:bookmarkEnd w:id="21"/>
    </w:p>
    <w:p w14:paraId="430CBFA3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Asignación automática: </w:t>
      </w:r>
      <w:r>
        <w:t>al ingresar la conversación a la cola, según la estrategia configurada.</w:t>
      </w:r>
    </w:p>
    <w:p w14:paraId="5B20B1D8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Asignación manual: </w:t>
      </w:r>
      <w:r>
        <w:t>desde Supervisor o Colas en vivo (asignación forzada), o desde el propio agente.</w:t>
      </w:r>
    </w:p>
    <w:p w14:paraId="10539F50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Transferencia: </w:t>
      </w:r>
      <w:r>
        <w:t>a usuario o a cola, con razón y trazabilidad completa.</w:t>
      </w:r>
    </w:p>
    <w:p w14:paraId="73136C7E" w14:textId="77777777" w:rsidR="00791DEA" w:rsidRDefault="00000000">
      <w:pPr>
        <w:pStyle w:val="Ttulo2"/>
        <w:spacing w:before="280" w:after="160"/>
      </w:pPr>
      <w:bookmarkStart w:id="22" w:name="_Toc235088388"/>
      <w:r>
        <w:rPr>
          <w:b/>
          <w:bCs/>
          <w:color w:val="1F4E79"/>
        </w:rPr>
        <w:t>7.3 Skills, overflow y horarios</w:t>
      </w:r>
      <w:bookmarkEnd w:id="22"/>
    </w:p>
    <w:p w14:paraId="4B3612F6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Los skills se ponderan por proficiency (nivel 1 a 10) y cada cola puede definir skills mínimos u obligatorios.</w:t>
      </w:r>
    </w:p>
    <w:p w14:paraId="74824480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Overflow: si se supera el tiempo máximo de espera (max_wait_seconds), la conversación puede moverse a una cola de overflow, con mensaje opcional al contacto.</w:t>
      </w:r>
    </w:p>
    <w:p w14:paraId="448ADA3C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Horario de atención por cola: fuera de horario puede enviarse un mensaje automático (out_of_hours_message) y la conversación permanece encolada según la política definida.</w:t>
      </w:r>
    </w:p>
    <w:p w14:paraId="1DE313AE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La vista Colas en vivo permite priorizar conversaciones en espera (con actualización periódica).</w:t>
      </w:r>
    </w:p>
    <w:p w14:paraId="2B76B28F" w14:textId="77777777" w:rsidR="00791DEA" w:rsidRDefault="00000000">
      <w:pPr>
        <w:pStyle w:val="Ttulo1"/>
        <w:spacing w:before="360" w:after="200"/>
      </w:pPr>
      <w:bookmarkStart w:id="23" w:name="_Toc235088389"/>
      <w:r>
        <w:rPr>
          <w:b/>
          <w:bCs/>
          <w:color w:val="1F4E79"/>
        </w:rPr>
        <w:t>8. Supervisión y calidad</w:t>
      </w:r>
      <w:bookmarkEnd w:id="23"/>
    </w:p>
    <w:p w14:paraId="03ACE235" w14:textId="77777777" w:rsidR="00791DEA" w:rsidRDefault="00000000">
      <w:pPr>
        <w:pStyle w:val="Ttulo2"/>
        <w:spacing w:before="280" w:after="160"/>
      </w:pPr>
      <w:bookmarkStart w:id="24" w:name="_Toc235088390"/>
      <w:r>
        <w:rPr>
          <w:b/>
          <w:bCs/>
          <w:color w:val="1F4E79"/>
        </w:rPr>
        <w:lastRenderedPageBreak/>
        <w:t>8.1 Live Board del supervisor</w:t>
      </w:r>
      <w:bookmarkEnd w:id="24"/>
    </w:p>
    <w:p w14:paraId="1A6EBEF5" w14:textId="77777777" w:rsidR="00791DEA" w:rsidRDefault="00000000">
      <w:pPr>
        <w:spacing w:after="160" w:line="300" w:lineRule="auto"/>
      </w:pPr>
      <w:r>
        <w:t>El módulo Supervisor presenta un tablero en vivo con las conversaciones en espera, los agentes conectados y la ocupación por cola. Los coordinadores lo ven acotado a sus equipos. Desde este tablero se puede monitorear a un agente específico y realizar asignaciones forzadas.</w:t>
      </w:r>
    </w:p>
    <w:p w14:paraId="25A07D38" w14:textId="77777777" w:rsidR="00791DEA" w:rsidRDefault="00000000">
      <w:pPr>
        <w:pStyle w:val="Ttulo2"/>
        <w:spacing w:before="280" w:after="160"/>
      </w:pPr>
      <w:bookmarkStart w:id="25" w:name="_Toc235088391"/>
      <w:r>
        <w:rPr>
          <w:b/>
          <w:bCs/>
          <w:color w:val="1F4E79"/>
        </w:rPr>
        <w:t>8.2 Evaluaciones de calidad (QA)</w:t>
      </w:r>
      <w:bookmarkEnd w:id="25"/>
    </w:p>
    <w:p w14:paraId="18F09A5F" w14:textId="77777777" w:rsidR="00791DEA" w:rsidRDefault="00000000">
      <w:pPr>
        <w:spacing w:after="160" w:line="300" w:lineRule="auto"/>
      </w:pPr>
      <w:r>
        <w:t>El módulo Calidad permite evaluar la atención con una rúbrica fija compuesta por cuatro criterios más comentario:</w:t>
      </w:r>
    </w:p>
    <w:p w14:paraId="615EFDDC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Saludo</w:t>
      </w:r>
    </w:p>
    <w:p w14:paraId="143DC87A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Empatía</w:t>
      </w:r>
    </w:p>
    <w:p w14:paraId="2140A4D9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Resolución</w:t>
      </w:r>
    </w:p>
    <w:p w14:paraId="4800D8F8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Cierre</w:t>
      </w:r>
    </w:p>
    <w:p w14:paraId="63908E83" w14:textId="77777777" w:rsidR="00791DEA" w:rsidRDefault="00000000">
      <w:pPr>
        <w:spacing w:after="160" w:line="300" w:lineRule="auto"/>
      </w:pPr>
      <w:r>
        <w:t>Cada evaluación genera un score consolidado. El módulo se organiza en pestañas: Evaluaciones, Pendientes, Por agente y Grabaciones (revisión de grabaciones de voz). Las conversaciones resueltas ingresan a la cola de pendientes de QA según las reglas operativas, y el historial de evaluaciones puede consultarse por agente y por canal.</w:t>
      </w:r>
    </w:p>
    <w:p w14:paraId="3BB8316D" w14:textId="77777777" w:rsidR="00791DEA" w:rsidRDefault="00000000">
      <w:pPr>
        <w:pStyle w:val="Ttulo1"/>
        <w:spacing w:before="360" w:after="200"/>
      </w:pPr>
      <w:bookmarkStart w:id="26" w:name="_Toc235088392"/>
      <w:r>
        <w:rPr>
          <w:b/>
          <w:bCs/>
          <w:color w:val="1F4E79"/>
        </w:rPr>
        <w:t>9. Reportería y dashboard</w:t>
      </w:r>
      <w:bookmarkEnd w:id="26"/>
    </w:p>
    <w:p w14:paraId="244CE36A" w14:textId="77777777" w:rsidR="00791DEA" w:rsidRDefault="00000000">
      <w:pPr>
        <w:pStyle w:val="Ttulo2"/>
        <w:spacing w:before="280" w:after="160"/>
      </w:pPr>
      <w:bookmarkStart w:id="27" w:name="_Toc235088393"/>
      <w:r>
        <w:rPr>
          <w:b/>
          <w:bCs/>
          <w:color w:val="1F4E79"/>
        </w:rPr>
        <w:t>9.1 Dashboard</w:t>
      </w:r>
      <w:bookmarkEnd w:id="27"/>
    </w:p>
    <w:p w14:paraId="34BD118E" w14:textId="77777777" w:rsidR="00791DEA" w:rsidRDefault="00000000">
      <w:pPr>
        <w:spacing w:after="160" w:line="300" w:lineRule="auto"/>
      </w:pPr>
      <w:r>
        <w:t>El Dashboard presenta indicadores operativos en tiempo casi real: conversaciones activas y en espera, agentes en línea, cumplimiento de SLA, CSAT, tiempo promedio de manejo (AHT), tasas de abandono y transferencia, volumen de las últimas 24 horas y desglose por canal, cola y agente.</w:t>
      </w:r>
    </w:p>
    <w:p w14:paraId="54574954" w14:textId="77777777" w:rsidR="00791DEA" w:rsidRDefault="00000000">
      <w:pPr>
        <w:pStyle w:val="Ttulo2"/>
        <w:spacing w:before="280" w:after="160"/>
      </w:pPr>
      <w:bookmarkStart w:id="28" w:name="_Toc235088394"/>
      <w:r>
        <w:rPr>
          <w:b/>
          <w:bCs/>
          <w:color w:val="1F4E79"/>
        </w:rPr>
        <w:t>9.2 Reportes</w:t>
      </w:r>
      <w:bookmarkEnd w:id="28"/>
    </w:p>
    <w:p w14:paraId="33A50611" w14:textId="77777777" w:rsidR="00791DEA" w:rsidRDefault="00000000">
      <w:pPr>
        <w:spacing w:after="160" w:line="300" w:lineRule="auto"/>
      </w:pPr>
      <w:r>
        <w:t>El módulo de Reportes ofrece los siguientes análisis, todos con exportación a CSV:</w:t>
      </w:r>
    </w:p>
    <w:p w14:paraId="5CE678E4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Volumen por canal y franja horaria.</w:t>
      </w:r>
    </w:p>
    <w:p w14:paraId="10B89DF2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Productividad por agente.</w:t>
      </w:r>
    </w:p>
    <w:p w14:paraId="158FFB99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Cumplimiento de SLA por cola.</w:t>
      </w:r>
    </w:p>
    <w:p w14:paraId="4FB3D647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CSAT.</w:t>
      </w:r>
    </w:p>
    <w:p w14:paraId="41303663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Embudo de conversión (basado en disposiciones marcadas como conversión).</w:t>
      </w:r>
    </w:p>
    <w:p w14:paraId="71A35093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Resumen ejecutivo.</w:t>
      </w:r>
    </w:p>
    <w:p w14:paraId="215704BA" w14:textId="77777777" w:rsidR="00791DEA" w:rsidRDefault="00000000">
      <w:pPr>
        <w:pStyle w:val="Ttulo2"/>
        <w:spacing w:before="280" w:after="160"/>
      </w:pPr>
      <w:bookmarkStart w:id="29" w:name="_Toc235088395"/>
      <w:r>
        <w:rPr>
          <w:b/>
          <w:bCs/>
          <w:color w:val="1F4E79"/>
        </w:rPr>
        <w:t>9.3 KPIs soportados</w:t>
      </w:r>
      <w:bookmarkEnd w:id="29"/>
    </w:p>
    <w:p w14:paraId="225D07A6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lastRenderedPageBreak/>
        <w:t>Conversaciones en espera y activas por canal y cola.</w:t>
      </w:r>
    </w:p>
    <w:p w14:paraId="65FB27FF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Tiempo promedio de espera y de manejo (AHT).</w:t>
      </w:r>
    </w:p>
    <w:p w14:paraId="6F3A406B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Cumplimiento SLA (porcentaje dentro y fuera de objetivo).</w:t>
      </w:r>
    </w:p>
    <w:p w14:paraId="28C64075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Productividad por agente (atendidas, resueltas, AHT).</w:t>
      </w:r>
    </w:p>
    <w:p w14:paraId="58A39E72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Tendencia de volumen por franja horaria.</w:t>
      </w:r>
    </w:p>
    <w:p w14:paraId="1802625E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Score de calidad por agente y canal.</w:t>
      </w:r>
    </w:p>
    <w:p w14:paraId="2E8479A8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CSAT por conversación, agente y canal.</w:t>
      </w:r>
    </w:p>
    <w:p w14:paraId="2B3BDCC7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Embudo y conversiones por disposición.</w:t>
      </w:r>
    </w:p>
    <w:p w14:paraId="3291815B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Llamadas de voz por dirección (entrante/saliente) y duración.</w:t>
      </w:r>
    </w:p>
    <w:p w14:paraId="131C4957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Estadísticas de campañas del marcador.</w:t>
      </w:r>
    </w:p>
    <w:p w14:paraId="3F365ACF" w14:textId="77777777" w:rsidR="00791DEA" w:rsidRDefault="00000000">
      <w:pPr>
        <w:pStyle w:val="Ttulo1"/>
        <w:spacing w:before="360" w:after="200"/>
      </w:pPr>
      <w:bookmarkStart w:id="30" w:name="_Toc235088396"/>
      <w:r>
        <w:rPr>
          <w:b/>
          <w:bCs/>
          <w:color w:val="1F4E79"/>
        </w:rPr>
        <w:t>10. Marcador saliente (campañas)</w:t>
      </w:r>
      <w:bookmarkEnd w:id="30"/>
    </w:p>
    <w:p w14:paraId="234686A0" w14:textId="77777777" w:rsidR="00791DEA" w:rsidRDefault="00000000">
      <w:pPr>
        <w:spacing w:after="160" w:line="300" w:lineRule="auto"/>
      </w:pPr>
      <w:r>
        <w:t>El módulo Marcador permite crear y gestionar campañas de llamadas salientes.</w:t>
      </w:r>
    </w:p>
    <w:p w14:paraId="63A77047" w14:textId="77777777" w:rsidR="00791DEA" w:rsidRDefault="00000000">
      <w:pPr>
        <w:pStyle w:val="Ttulo2"/>
        <w:spacing w:before="280" w:after="160"/>
      </w:pPr>
      <w:bookmarkStart w:id="31" w:name="_Toc235088397"/>
      <w:r>
        <w:rPr>
          <w:b/>
          <w:bCs/>
          <w:color w:val="1F4E79"/>
        </w:rPr>
        <w:t>10.1 Modos de marcación</w:t>
      </w:r>
      <w:bookmarkEnd w:id="31"/>
    </w:p>
    <w:p w14:paraId="298B50ED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PREVIEW: </w:t>
      </w:r>
      <w:r>
        <w:t>el agente ve el contacto antes de marcar y decide cuándo llamar.</w:t>
      </w:r>
    </w:p>
    <w:p w14:paraId="60AC549C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PROGRESSIVE: </w:t>
      </w:r>
      <w:r>
        <w:t>el motor encola marcaciones progresivamente según disponibilidad.</w:t>
      </w:r>
    </w:p>
    <w:p w14:paraId="4E36CD92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PREDICTIVE: </w:t>
      </w:r>
      <w:r>
        <w:t>el motor anticipa marcaciones según la estrategia predictiva.</w:t>
      </w:r>
    </w:p>
    <w:p w14:paraId="27793F45" w14:textId="77777777" w:rsidR="00791DEA" w:rsidRDefault="00000000">
      <w:pPr>
        <w:pStyle w:val="Ttulo2"/>
        <w:spacing w:before="280" w:after="160"/>
      </w:pPr>
      <w:bookmarkStart w:id="32" w:name="_Toc235088398"/>
      <w:r>
        <w:rPr>
          <w:b/>
          <w:bCs/>
          <w:color w:val="1F4E79"/>
        </w:rPr>
        <w:t>10.2 Estados de campaña</w:t>
      </w:r>
      <w:bookmarkEnd w:id="32"/>
    </w:p>
    <w:p w14:paraId="717CFCC0" w14:textId="77777777" w:rsidR="00791DEA" w:rsidRDefault="00000000">
      <w:pPr>
        <w:spacing w:after="160" w:line="300" w:lineRule="auto"/>
      </w:pPr>
      <w:r>
        <w:t>Una campaña puede encontrarse en los estados: DRAFT (borrador), ACTIVE (activa), PAUSED (pausada), COMPLETED (completada) o ARCHIVED (archivada).</w:t>
      </w:r>
    </w:p>
    <w:p w14:paraId="62F944EA" w14:textId="77777777" w:rsidR="00791DEA" w:rsidRDefault="00000000">
      <w:pPr>
        <w:pStyle w:val="Ttulo2"/>
        <w:spacing w:before="280" w:after="160"/>
      </w:pPr>
      <w:bookmarkStart w:id="33" w:name="_Toc235088399"/>
      <w:r>
        <w:rPr>
          <w:b/>
          <w:bCs/>
          <w:color w:val="1F4E79"/>
        </w:rPr>
        <w:t>10.3 Operación</w:t>
      </w:r>
      <w:bookmarkEnd w:id="33"/>
    </w:p>
    <w:p w14:paraId="0FD5A5E5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Los contactos se cargan mediante selección desde el CRM o importación CSV.</w:t>
      </w:r>
    </w:p>
    <w:p w14:paraId="1249F05A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El agente con permiso de inbox puede unirse a una campaña activa y marcar (especialmente en modo preview).</w:t>
      </w:r>
    </w:p>
    <w:p w14:paraId="39965BFA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La administración de campañas requiere permiso de configuración o el alcance definido en roles.</w:t>
      </w:r>
    </w:p>
    <w:p w14:paraId="585350E6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Los resultados alimentan las estadísticas de campaña y pueden asociarse a la operación de voz y al contacto.</w:t>
      </w:r>
    </w:p>
    <w:p w14:paraId="0F53618C" w14:textId="77777777" w:rsidR="00791DEA" w:rsidRDefault="00000000">
      <w:pPr>
        <w:pStyle w:val="Ttulo1"/>
        <w:spacing w:before="360" w:after="200"/>
      </w:pPr>
      <w:bookmarkStart w:id="34" w:name="_Toc235088400"/>
      <w:r>
        <w:rPr>
          <w:b/>
          <w:bCs/>
          <w:color w:val="1F4E79"/>
        </w:rPr>
        <w:t>11. Telefonía integrada (Softphone web)</w:t>
      </w:r>
      <w:bookmarkEnd w:id="34"/>
    </w:p>
    <w:p w14:paraId="0CD1F11C" w14:textId="77777777" w:rsidR="00791DEA" w:rsidRDefault="00000000">
      <w:pPr>
        <w:spacing w:after="160" w:line="300" w:lineRule="auto"/>
      </w:pPr>
      <w:r>
        <w:t>CortexCC integra un softphone directamente en la cabecera operativa del navegador, sin necesidad de instalar software adicional.</w:t>
      </w:r>
    </w:p>
    <w:p w14:paraId="6D1B69F4" w14:textId="77777777" w:rsidR="00791DEA" w:rsidRDefault="00000000">
      <w:pPr>
        <w:pStyle w:val="Ttulo2"/>
        <w:spacing w:before="280" w:after="160"/>
      </w:pPr>
      <w:bookmarkStart w:id="35" w:name="_Toc235088401"/>
      <w:r>
        <w:rPr>
          <w:b/>
          <w:bCs/>
          <w:color w:val="1F4E79"/>
        </w:rPr>
        <w:lastRenderedPageBreak/>
        <w:t>11.1 Capacidades del softphone</w:t>
      </w:r>
      <w:bookmarkEnd w:id="35"/>
    </w:p>
    <w:p w14:paraId="4FBCAAFA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Registro SIP sobre WebRTC (WSS) contra Asterisk.</w:t>
      </w:r>
    </w:p>
    <w:p w14:paraId="13F823E5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Llamadas entrantes y salientes con control de silencio (mute), espera (hold) y colgado (hangup).</w:t>
      </w:r>
    </w:p>
    <w:p w14:paraId="3185D153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Apertura automática del widget ante una llamada entrante (estado ringing).</w:t>
      </w:r>
    </w:p>
    <w:p w14:paraId="75BC1B6A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Llamadas internas entre extensiones de agentes.</w:t>
      </w:r>
    </w:p>
    <w:p w14:paraId="4C74AF89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Historial de llamadas persistido, independiente de las conversaciones omnicanal.</w:t>
      </w:r>
    </w:p>
    <w:p w14:paraId="337F088A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Configuración personal por usuario (extensión y contraseña) directamente en el widget.</w:t>
      </w:r>
    </w:p>
    <w:p w14:paraId="2B7773F2" w14:textId="77777777" w:rsidR="00791DEA" w:rsidRDefault="00000000">
      <w:pPr>
        <w:pStyle w:val="Ttulo2"/>
        <w:spacing w:before="280" w:after="160"/>
      </w:pPr>
      <w:bookmarkStart w:id="36" w:name="_Toc235088402"/>
      <w:r>
        <w:rPr>
          <w:b/>
          <w:bCs/>
          <w:color w:val="1F4E79"/>
        </w:rPr>
        <w:t>11.2 Configuración organizacional</w:t>
      </w:r>
      <w:bookmarkEnd w:id="36"/>
    </w:p>
    <w:p w14:paraId="20A7CE47" w14:textId="77777777" w:rsidR="00791DEA" w:rsidRDefault="00000000">
      <w:pPr>
        <w:spacing w:after="160" w:line="300" w:lineRule="auto"/>
      </w:pPr>
      <w:r>
        <w:t>La configuración organizacional del PBX se realiza en Configuración → Telefonía: un único host de PBX (pbx_host) deriva tanto el servidor SIP (WSS) como la URL base de ARI del canal de voz. El canal de voz se administra desde Telefonía y no se crea como canal genérico en la pantalla de Canales.</w:t>
      </w:r>
    </w:p>
    <w:p w14:paraId="60A13895" w14:textId="77777777" w:rsidR="00791DEA" w:rsidRDefault="00000000">
      <w:pPr>
        <w:pStyle w:val="Ttulo1"/>
        <w:spacing w:before="360" w:after="200"/>
      </w:pPr>
      <w:bookmarkStart w:id="37" w:name="_Toc235088403"/>
      <w:r>
        <w:rPr>
          <w:b/>
          <w:bCs/>
          <w:color w:val="1F4E79"/>
        </w:rPr>
        <w:t>12. Canales de comunicación</w:t>
      </w:r>
      <w:bookmarkEnd w:id="37"/>
    </w:p>
    <w:p w14:paraId="24048E36" w14:textId="77777777" w:rsidR="00791DEA" w:rsidRDefault="00000000">
      <w:pPr>
        <w:spacing w:after="160" w:line="300" w:lineRule="auto"/>
      </w:pPr>
      <w:r>
        <w:t>El sistema soporta cinco tipos de canal: WHATSAPP, EMAIL, TEAMS, VOICE y WEBCHAT.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900"/>
        <w:gridCol w:w="5400"/>
      </w:tblGrid>
      <w:tr w:rsidR="00791DEA" w14:paraId="2E0900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07E8A" w14:textId="77777777" w:rsidR="00791DEA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Canal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35491" w14:textId="77777777" w:rsidR="00791DEA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Dónde se configura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00FC0" w14:textId="77777777" w:rsidR="00791DEA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Notas operativas</w:t>
            </w:r>
          </w:p>
        </w:tc>
      </w:tr>
      <w:tr w:rsidR="00791DEA" w14:paraId="790F032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EDB4F" w14:textId="77777777" w:rsidR="00791DE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WhatsApp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02E74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Configuración → Canales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3004B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Proveedores configurables (p. ej. UltraMsg, Twilio, 360dialog); webhook por tenant/canal</w:t>
            </w:r>
          </w:p>
        </w:tc>
      </w:tr>
      <w:tr w:rsidR="00791DEA" w14:paraId="2290398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8DB10" w14:textId="77777777" w:rsidR="00791DE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8E43C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Configuración → Canales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88919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Ingreso por webhook o poller IMAP; salida por SMTP; experiencia de hilo en el inbox</w:t>
            </w:r>
          </w:p>
        </w:tc>
      </w:tr>
      <w:tr w:rsidR="00791DEA" w14:paraId="2C22130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AF743" w14:textId="77777777" w:rsidR="00791DE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Webchat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C804E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Configuración → Canales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32EAB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Canal de chat web para ingreso de conversaciones</w:t>
            </w:r>
          </w:p>
        </w:tc>
      </w:tr>
      <w:tr w:rsidR="00791DEA" w14:paraId="3335B08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133F6" w14:textId="77777777" w:rsidR="00791DE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Teams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3403C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Configuración → Canales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3E570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Alta y filtrado en la interfaz; la integración operativa completa depende del conector disponible</w:t>
            </w:r>
          </w:p>
        </w:tc>
      </w:tr>
      <w:tr w:rsidR="00791DEA" w14:paraId="1AC96C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2501D" w14:textId="77777777" w:rsidR="00791DE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Voz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838F0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Configuración → Telefonía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CFED8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Softphone + ARI/Asterisk</w:t>
            </w:r>
          </w:p>
        </w:tc>
      </w:tr>
    </w:tbl>
    <w:p w14:paraId="3C420DED" w14:textId="77777777" w:rsidR="00791DEA" w:rsidRDefault="00791DEA">
      <w:pPr>
        <w:spacing w:after="120"/>
      </w:pPr>
    </w:p>
    <w:p w14:paraId="4D1D1E94" w14:textId="77777777" w:rsidR="00791DEA" w:rsidRDefault="00000000">
      <w:pPr>
        <w:spacing w:after="160" w:line="300" w:lineRule="auto"/>
      </w:pPr>
      <w:r>
        <w:t>Cada canal (excepto Voz, que se gestiona desde Telefonía) admite una prueba de configuración desde la interfaz de Canales antes de activarlo.</w:t>
      </w:r>
    </w:p>
    <w:p w14:paraId="712AF9AA" w14:textId="77777777" w:rsidR="00791DEA" w:rsidRDefault="00000000">
      <w:pPr>
        <w:pStyle w:val="Ttulo1"/>
        <w:spacing w:before="360" w:after="200"/>
      </w:pPr>
      <w:bookmarkStart w:id="38" w:name="_Toc235088404"/>
      <w:r>
        <w:rPr>
          <w:b/>
          <w:bCs/>
          <w:color w:val="1F4E79"/>
        </w:rPr>
        <w:t>13. Integraciones externas y apps en el inbox</w:t>
      </w:r>
      <w:bookmarkEnd w:id="38"/>
    </w:p>
    <w:p w14:paraId="18B8F029" w14:textId="77777777" w:rsidR="00791DEA" w:rsidRDefault="00000000">
      <w:pPr>
        <w:pStyle w:val="Ttulo2"/>
        <w:spacing w:before="280" w:after="160"/>
      </w:pPr>
      <w:bookmarkStart w:id="39" w:name="_Toc235088405"/>
      <w:r>
        <w:rPr>
          <w:b/>
          <w:bCs/>
          <w:color w:val="1F4E79"/>
        </w:rPr>
        <w:t>13.1 Escalamiento entrante</w:t>
      </w:r>
      <w:bookmarkEnd w:id="39"/>
    </w:p>
    <w:p w14:paraId="09E2230C" w14:textId="77777777" w:rsidR="00791DEA" w:rsidRDefault="00000000">
      <w:pPr>
        <w:spacing w:after="160" w:line="300" w:lineRule="auto"/>
      </w:pPr>
      <w:r>
        <w:t>Los sistemas externos (bots, IVR, CRM u otras plataformas) pueden crear o actualizar conversaciones mediante el endpoint de escalamiento autenticado con clave de integración (x-api-key). Las integraciones externas siempre usan una clave de integración dedicada, nunca tokens de usuario.</w:t>
      </w:r>
    </w:p>
    <w:p w14:paraId="43674825" w14:textId="77777777" w:rsidR="00791DEA" w:rsidRDefault="00000000">
      <w:pPr>
        <w:pStyle w:val="Ttulo2"/>
        <w:spacing w:before="280" w:after="160"/>
      </w:pPr>
      <w:bookmarkStart w:id="40" w:name="_Toc235088406"/>
      <w:r>
        <w:rPr>
          <w:b/>
          <w:bCs/>
          <w:color w:val="1F4E79"/>
        </w:rPr>
        <w:lastRenderedPageBreak/>
        <w:t>13.2 Aplicaciones integradas embebidas</w:t>
      </w:r>
      <w:bookmarkEnd w:id="40"/>
    </w:p>
    <w:p w14:paraId="6C47838A" w14:textId="77777777" w:rsidR="00791DEA" w:rsidRDefault="00000000">
      <w:pPr>
        <w:spacing w:after="160" w:line="300" w:lineRule="auto"/>
      </w:pPr>
      <w:r>
        <w:t>El panel de contexto del inbox puede mostrar aplicaciones externas embebidas, con los siguientes modos y opciones:</w:t>
      </w:r>
    </w:p>
    <w:p w14:paraId="0E8E25A5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Modos: </w:t>
      </w:r>
      <w:r>
        <w:t>SNAPSHOT (datos de solo lectura), EMBED (iframe con SSO) y ACTIONS (acciones invocables).</w:t>
      </w:r>
    </w:p>
    <w:p w14:paraId="7E46DC9E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Autenticación: </w:t>
      </w:r>
      <w:r>
        <w:t>NONE, API_KEY, OAUTH2 y JWT (token corto firmado con claims de actor, conversación y contacto).</w:t>
      </w:r>
    </w:p>
    <w:p w14:paraId="7F8A83A5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Credenciales: </w:t>
      </w:r>
      <w:r>
        <w:t>las credenciales se inyectan automáticamente en la URL de embebido según el tipo de autenticación.</w:t>
      </w:r>
    </w:p>
    <w:p w14:paraId="7FE94082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Bindings: </w:t>
      </w:r>
      <w:r>
        <w:t>la visibilidad se controla por alcance GLOBAL, CHANNEL, QUEUE o ROLE.</w:t>
      </w:r>
    </w:p>
    <w:p w14:paraId="325CA6E6" w14:textId="77777777" w:rsidR="00791DEA" w:rsidRDefault="00000000">
      <w:pPr>
        <w:pStyle w:val="Ttulo1"/>
        <w:spacing w:before="360" w:after="200"/>
      </w:pPr>
      <w:bookmarkStart w:id="41" w:name="_Toc235088407"/>
      <w:r>
        <w:rPr>
          <w:b/>
          <w:bCs/>
          <w:color w:val="1F4E79"/>
        </w:rPr>
        <w:t>14. Configuración (Settings)</w:t>
      </w:r>
      <w:bookmarkEnd w:id="41"/>
    </w:p>
    <w:p w14:paraId="277BA025" w14:textId="77777777" w:rsidR="00791DEA" w:rsidRDefault="00000000">
      <w:pPr>
        <w:spacing w:after="160" w:line="300" w:lineRule="auto"/>
      </w:pPr>
      <w:r>
        <w:t>Las páginas de configuración están disponibles para usuarios con permiso de settings:</w:t>
      </w:r>
    </w:p>
    <w:p w14:paraId="4CBB7612" w14:textId="77777777" w:rsidR="00791DEA" w:rsidRDefault="00000000">
      <w:pPr>
        <w:pStyle w:val="Ttulo3"/>
        <w:spacing w:before="220" w:after="120"/>
      </w:pPr>
      <w:r>
        <w:rPr>
          <w:b/>
          <w:bCs/>
          <w:color w:val="2E5C8A"/>
          <w:sz w:val="23"/>
          <w:szCs w:val="23"/>
        </w:rPr>
        <w:t>Canales</w:t>
      </w:r>
    </w:p>
    <w:p w14:paraId="4EAD6715" w14:textId="77777777" w:rsidR="00791DEA" w:rsidRDefault="00000000">
      <w:pPr>
        <w:spacing w:after="160" w:line="300" w:lineRule="auto"/>
      </w:pPr>
      <w:r>
        <w:t>Alta de canales WHATSAPP, EMAIL, WEBCHAT y TEAMS con prueba de configuración antes de la activación.</w:t>
      </w:r>
    </w:p>
    <w:p w14:paraId="6D586299" w14:textId="77777777" w:rsidR="00791DEA" w:rsidRDefault="00000000">
      <w:pPr>
        <w:pStyle w:val="Ttulo3"/>
        <w:spacing w:before="220" w:after="120"/>
      </w:pPr>
      <w:r>
        <w:rPr>
          <w:b/>
          <w:bCs/>
          <w:color w:val="2E5C8A"/>
          <w:sz w:val="23"/>
          <w:szCs w:val="23"/>
        </w:rPr>
        <w:t>Telefonía</w:t>
      </w:r>
    </w:p>
    <w:p w14:paraId="72CB7CD8" w14:textId="77777777" w:rsidR="00791DEA" w:rsidRDefault="00000000">
      <w:pPr>
        <w:spacing w:after="160" w:line="300" w:lineRule="auto"/>
      </w:pPr>
      <w:r>
        <w:t>Host de PBX unificado, softphone organizacional (WSS/SIP) y credenciales ARI del canal de voz.</w:t>
      </w:r>
    </w:p>
    <w:p w14:paraId="03814EA7" w14:textId="77777777" w:rsidR="00791DEA" w:rsidRDefault="00000000">
      <w:pPr>
        <w:pStyle w:val="Ttulo3"/>
        <w:spacing w:before="220" w:after="120"/>
      </w:pPr>
      <w:r>
        <w:rPr>
          <w:b/>
          <w:bCs/>
          <w:color w:val="2E5C8A"/>
          <w:sz w:val="23"/>
          <w:szCs w:val="23"/>
        </w:rPr>
        <w:t>Colas</w:t>
      </w:r>
    </w:p>
    <w:p w14:paraId="12B30A9A" w14:textId="77777777" w:rsidR="00791DEA" w:rsidRDefault="00000000">
      <w:pPr>
        <w:spacing w:after="160" w:line="300" w:lineRule="auto"/>
      </w:pPr>
      <w:r>
        <w:t>Estrategia de enrutamiento, prioridad, overflow, vínculo a horario de atención, mensaje fuera de horario, SLA y skills requeridos.</w:t>
      </w:r>
    </w:p>
    <w:p w14:paraId="79AA76AE" w14:textId="77777777" w:rsidR="00791DEA" w:rsidRDefault="00000000">
      <w:pPr>
        <w:pStyle w:val="Ttulo3"/>
        <w:spacing w:before="220" w:after="120"/>
      </w:pPr>
      <w:r>
        <w:rPr>
          <w:b/>
          <w:bCs/>
          <w:color w:val="2E5C8A"/>
          <w:sz w:val="23"/>
          <w:szCs w:val="23"/>
        </w:rPr>
        <w:t>Skills y Equipos</w:t>
      </w:r>
    </w:p>
    <w:p w14:paraId="1B97EF05" w14:textId="77777777" w:rsidR="00791DEA" w:rsidRDefault="00000000">
      <w:pPr>
        <w:spacing w:after="160" w:line="300" w:lineRule="auto"/>
      </w:pPr>
      <w:r>
        <w:t>Catálogo de skills con proficiency (1–10) por agente, y equipos operativos con roles de miembro y coordinador.</w:t>
      </w:r>
    </w:p>
    <w:p w14:paraId="2EB94565" w14:textId="77777777" w:rsidR="00791DEA" w:rsidRDefault="00000000">
      <w:pPr>
        <w:pStyle w:val="Ttulo3"/>
        <w:spacing w:before="220" w:after="120"/>
      </w:pPr>
      <w:r>
        <w:rPr>
          <w:b/>
          <w:bCs/>
          <w:color w:val="2E5C8A"/>
          <w:sz w:val="23"/>
          <w:szCs w:val="23"/>
        </w:rPr>
        <w:t>Usuarios</w:t>
      </w:r>
    </w:p>
    <w:p w14:paraId="14A7FE79" w14:textId="77777777" w:rsidR="00791DEA" w:rsidRDefault="00000000">
      <w:pPr>
        <w:spacing w:after="160" w:line="300" w:lineRule="auto"/>
      </w:pPr>
      <w:r>
        <w:t>Alta de usuarios, asignación de roles (agent, coordinator, supervisor, admin) y límite de concurrencia (max_concurrent).</w:t>
      </w:r>
    </w:p>
    <w:p w14:paraId="0BDA2613" w14:textId="77777777" w:rsidR="00791DEA" w:rsidRDefault="00000000">
      <w:pPr>
        <w:pStyle w:val="Ttulo3"/>
        <w:spacing w:before="220" w:after="120"/>
      </w:pPr>
      <w:r>
        <w:rPr>
          <w:b/>
          <w:bCs/>
          <w:color w:val="2E5C8A"/>
          <w:sz w:val="23"/>
          <w:szCs w:val="23"/>
        </w:rPr>
        <w:t>Roles</w:t>
      </w:r>
    </w:p>
    <w:p w14:paraId="4AF370A2" w14:textId="77777777" w:rsidR="00791DEA" w:rsidRDefault="00000000">
      <w:pPr>
        <w:spacing w:after="160" w:line="300" w:lineRule="auto"/>
      </w:pPr>
      <w:r>
        <w:t>Definición de matrices de permisos por clave funcional.</w:t>
      </w:r>
    </w:p>
    <w:p w14:paraId="7834C67F" w14:textId="77777777" w:rsidR="00791DEA" w:rsidRDefault="00000000">
      <w:pPr>
        <w:pStyle w:val="Ttulo3"/>
        <w:spacing w:before="220" w:after="120"/>
      </w:pPr>
      <w:r>
        <w:rPr>
          <w:b/>
          <w:bCs/>
          <w:color w:val="2E5C8A"/>
          <w:sz w:val="23"/>
          <w:szCs w:val="23"/>
        </w:rPr>
        <w:t>General</w:t>
      </w:r>
    </w:p>
    <w:p w14:paraId="1BAFF990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</w:rPr>
        <w:lastRenderedPageBreak/>
        <w:t xml:space="preserve">Organización: </w:t>
      </w:r>
      <w:r>
        <w:t>nombre, idioma y zona horaria.</w:t>
      </w:r>
    </w:p>
    <w:p w14:paraId="4905D3B7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Disposiciones: </w:t>
      </w:r>
      <w:r>
        <w:t>categoría, nota obligatoria opcional y marca de conversión (alimenta el embudo).</w:t>
      </w:r>
    </w:p>
    <w:p w14:paraId="7F97FB7A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Políticas SLA: </w:t>
      </w:r>
      <w:r>
        <w:t>tiempos objetivo de primera respuesta y resolución, y umbral de advertencia.</w:t>
      </w:r>
    </w:p>
    <w:p w14:paraId="04977C06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Respuestas rápidas: </w:t>
      </w:r>
      <w:r>
        <w:t>shortcode, canal y categoría.</w:t>
      </w:r>
    </w:p>
    <w:p w14:paraId="427D99AB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Horarios de atención: </w:t>
      </w:r>
      <w:r>
        <w:t>zona horaria, calendario semanal y feriados, asignables a colas.</w:t>
      </w:r>
    </w:p>
    <w:p w14:paraId="677D0465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Tags: </w:t>
      </w:r>
      <w:r>
        <w:t>catálogo de etiquetas para contactos.</w:t>
      </w:r>
    </w:p>
    <w:p w14:paraId="421E7746" w14:textId="77777777" w:rsidR="00791DEA" w:rsidRDefault="00000000">
      <w:pPr>
        <w:pStyle w:val="Ttulo3"/>
        <w:spacing w:before="220" w:after="120"/>
      </w:pPr>
      <w:r>
        <w:rPr>
          <w:b/>
          <w:bCs/>
          <w:color w:val="2E5C8A"/>
          <w:sz w:val="23"/>
          <w:szCs w:val="23"/>
        </w:rPr>
        <w:t>Integration apps / Bindings</w:t>
      </w:r>
    </w:p>
    <w:p w14:paraId="25D29771" w14:textId="77777777" w:rsidR="00791DEA" w:rsidRDefault="00000000">
      <w:pPr>
        <w:spacing w:after="160" w:line="300" w:lineRule="auto"/>
      </w:pPr>
      <w:r>
        <w:t>Catálogo de aplicaciones externas y reglas de visibilidad. Las plantillas de email están disponibles en la composición del hilo de correo del inbox.</w:t>
      </w:r>
    </w:p>
    <w:p w14:paraId="1B0889D1" w14:textId="77777777" w:rsidR="00791DEA" w:rsidRDefault="00000000">
      <w:pPr>
        <w:pStyle w:val="Ttulo1"/>
        <w:spacing w:before="360" w:after="200"/>
      </w:pPr>
      <w:bookmarkStart w:id="42" w:name="_Toc235088408"/>
      <w:r>
        <w:rPr>
          <w:b/>
          <w:bCs/>
          <w:color w:val="1F4E79"/>
        </w:rPr>
        <w:t>15. Flujos funcionales críticos</w:t>
      </w:r>
      <w:bookmarkEnd w:id="42"/>
    </w:p>
    <w:p w14:paraId="319BE082" w14:textId="77777777" w:rsidR="00791DEA" w:rsidRDefault="00000000">
      <w:pPr>
        <w:pStyle w:val="Ttulo2"/>
        <w:spacing w:before="280" w:after="160"/>
      </w:pPr>
      <w:bookmarkStart w:id="43" w:name="_Toc235088409"/>
      <w:r>
        <w:rPr>
          <w:b/>
          <w:bCs/>
          <w:color w:val="1F4E79"/>
        </w:rPr>
        <w:t>15.1 Flujo A — Escalamiento externo a atención humana</w:t>
      </w:r>
      <w:bookmarkEnd w:id="43"/>
    </w:p>
    <w:p w14:paraId="44009CF0" w14:textId="77777777" w:rsidR="00791DEA" w:rsidRDefault="00000000">
      <w:pPr>
        <w:pStyle w:val="Prrafodelista"/>
        <w:numPr>
          <w:ilvl w:val="0"/>
          <w:numId w:val="3"/>
        </w:numPr>
        <w:spacing w:after="80" w:line="280" w:lineRule="auto"/>
      </w:pPr>
      <w:r>
        <w:t>El sistema externo (bot, IVR, CRM u otra plataforma) invoca el endpoint de escalamiento con su clave de integración.</w:t>
      </w:r>
    </w:p>
    <w:p w14:paraId="6691887D" w14:textId="77777777" w:rsidR="00791DEA" w:rsidRDefault="00000000">
      <w:pPr>
        <w:pStyle w:val="Prrafodelista"/>
        <w:numPr>
          <w:ilvl w:val="0"/>
          <w:numId w:val="3"/>
        </w:numPr>
        <w:spacing w:after="80" w:line="280" w:lineRule="auto"/>
      </w:pPr>
      <w:r>
        <w:t>El sistema resuelve o crea el contacto (por identificador externo, email o teléfono).</w:t>
      </w:r>
    </w:p>
    <w:p w14:paraId="782E136D" w14:textId="77777777" w:rsidR="00791DEA" w:rsidRDefault="00000000">
      <w:pPr>
        <w:pStyle w:val="Prrafodelista"/>
        <w:numPr>
          <w:ilvl w:val="0"/>
          <w:numId w:val="3"/>
        </w:numPr>
        <w:spacing w:after="80" w:line="280" w:lineRule="auto"/>
      </w:pPr>
      <w:r>
        <w:t>Se crea o actualiza la conversación con el origen, la referencia, la razón y el contexto del escalamiento.</w:t>
      </w:r>
    </w:p>
    <w:p w14:paraId="1AAC2BA5" w14:textId="77777777" w:rsidR="00791DEA" w:rsidRDefault="00000000">
      <w:pPr>
        <w:pStyle w:val="Prrafodelista"/>
        <w:numPr>
          <w:ilvl w:val="0"/>
          <w:numId w:val="3"/>
        </w:numPr>
        <w:spacing w:after="80" w:line="280" w:lineRule="auto"/>
      </w:pPr>
      <w:r>
        <w:t>La conversación entra a la cola correspondiente en estado WAITING.</w:t>
      </w:r>
    </w:p>
    <w:p w14:paraId="5A1313C2" w14:textId="77777777" w:rsidR="00791DEA" w:rsidRDefault="00000000">
      <w:pPr>
        <w:pStyle w:val="Prrafodelista"/>
        <w:numPr>
          <w:ilvl w:val="0"/>
          <w:numId w:val="3"/>
        </w:numPr>
        <w:spacing w:after="80" w:line="280" w:lineRule="auto"/>
      </w:pPr>
      <w:r>
        <w:t>Si aplican horario de atención u overflow, se ejecutan las políticas de la cola.</w:t>
      </w:r>
    </w:p>
    <w:p w14:paraId="28E9E9DF" w14:textId="77777777" w:rsidR="00791DEA" w:rsidRDefault="00000000">
      <w:pPr>
        <w:pStyle w:val="Prrafodelista"/>
        <w:numPr>
          <w:ilvl w:val="0"/>
          <w:numId w:val="3"/>
        </w:numPr>
        <w:spacing w:after="80" w:line="280" w:lineRule="auto"/>
      </w:pPr>
      <w:r>
        <w:t>El motor de enrutamiento ejecuta la estrategia configurada y notifica la asignación en tiempo real.</w:t>
      </w:r>
    </w:p>
    <w:p w14:paraId="30BDD52C" w14:textId="77777777" w:rsidR="00791DEA" w:rsidRDefault="00000000">
      <w:pPr>
        <w:pStyle w:val="Prrafodelista"/>
        <w:numPr>
          <w:ilvl w:val="0"/>
          <w:numId w:val="3"/>
        </w:numPr>
        <w:spacing w:after="80" w:line="280" w:lineRule="auto"/>
      </w:pPr>
      <w:r>
        <w:t>El agente la recibe en su Inbox, la acepta y la atiende.</w:t>
      </w:r>
    </w:p>
    <w:p w14:paraId="7DA7C58F" w14:textId="77777777" w:rsidR="00791DEA" w:rsidRDefault="00000000">
      <w:pPr>
        <w:pStyle w:val="Prrafodelista"/>
        <w:numPr>
          <w:ilvl w:val="0"/>
          <w:numId w:val="3"/>
        </w:numPr>
        <w:spacing w:after="80" w:line="280" w:lineRule="auto"/>
      </w:pPr>
      <w:r>
        <w:t>Al cerrar, registra la disposición, notas y opcionalmente CSAT.</w:t>
      </w:r>
    </w:p>
    <w:p w14:paraId="2852F137" w14:textId="77777777" w:rsidR="00791DEA" w:rsidRDefault="00000000">
      <w:pPr>
        <w:pStyle w:val="Ttulo2"/>
        <w:spacing w:before="280" w:after="160"/>
      </w:pPr>
      <w:bookmarkStart w:id="44" w:name="_Toc235088410"/>
      <w:r>
        <w:rPr>
          <w:b/>
          <w:bCs/>
          <w:color w:val="1F4E79"/>
        </w:rPr>
        <w:t>15.2 Flujo B — Login y operación diaria del agente</w:t>
      </w:r>
      <w:bookmarkEnd w:id="44"/>
    </w:p>
    <w:p w14:paraId="10FCA4F9" w14:textId="77777777" w:rsidR="00791DEA" w:rsidRDefault="00000000">
      <w:pPr>
        <w:pStyle w:val="Prrafodelista"/>
        <w:numPr>
          <w:ilvl w:val="0"/>
          <w:numId w:val="4"/>
        </w:numPr>
        <w:spacing w:after="80" w:line="280" w:lineRule="auto"/>
      </w:pPr>
      <w:r>
        <w:t>El agente inicia sesión desde la URL de su empresa (autenticación con token y refresh token).</w:t>
      </w:r>
    </w:p>
    <w:p w14:paraId="47519DB4" w14:textId="77777777" w:rsidR="00791DEA" w:rsidRDefault="00000000">
      <w:pPr>
        <w:pStyle w:val="Prrafodelista"/>
        <w:numPr>
          <w:ilvl w:val="0"/>
          <w:numId w:val="4"/>
        </w:numPr>
        <w:spacing w:after="80" w:line="280" w:lineRule="auto"/>
      </w:pPr>
      <w:r>
        <w:t>El sistema carga su perfil, roles y permisos.</w:t>
      </w:r>
    </w:p>
    <w:p w14:paraId="211BD38A" w14:textId="77777777" w:rsidR="00791DEA" w:rsidRDefault="00000000">
      <w:pPr>
        <w:pStyle w:val="Prrafodelista"/>
        <w:numPr>
          <w:ilvl w:val="0"/>
          <w:numId w:val="4"/>
        </w:numPr>
        <w:spacing w:after="80" w:line="280" w:lineRule="auto"/>
      </w:pPr>
      <w:r>
        <w:t>La interfaz habilita los módulos según sus permisos (RBAC).</w:t>
      </w:r>
    </w:p>
    <w:p w14:paraId="438F241B" w14:textId="77777777" w:rsidR="00791DEA" w:rsidRDefault="00000000">
      <w:pPr>
        <w:pStyle w:val="Prrafodelista"/>
        <w:numPr>
          <w:ilvl w:val="0"/>
          <w:numId w:val="4"/>
        </w:numPr>
        <w:spacing w:after="80" w:line="280" w:lineRule="auto"/>
      </w:pPr>
      <w:r>
        <w:t>Se establece la conexión en tiempo real autenticada.</w:t>
      </w:r>
    </w:p>
    <w:p w14:paraId="65690AE1" w14:textId="77777777" w:rsidR="00791DEA" w:rsidRDefault="00000000">
      <w:pPr>
        <w:pStyle w:val="Prrafodelista"/>
        <w:numPr>
          <w:ilvl w:val="0"/>
          <w:numId w:val="4"/>
        </w:numPr>
        <w:spacing w:after="80" w:line="280" w:lineRule="auto"/>
      </w:pPr>
      <w:r>
        <w:t>El agente configura su estado de presencia (ONLINE, BUSY, AWAY, ON_BREAK, FOLLOW_UP, OFFLINE).</w:t>
      </w:r>
    </w:p>
    <w:p w14:paraId="09D3493C" w14:textId="77777777" w:rsidR="00791DEA" w:rsidRDefault="00000000">
      <w:pPr>
        <w:pStyle w:val="Prrafodelista"/>
        <w:numPr>
          <w:ilvl w:val="0"/>
          <w:numId w:val="4"/>
        </w:numPr>
        <w:spacing w:after="80" w:line="280" w:lineRule="auto"/>
      </w:pPr>
      <w:r>
        <w:t>Recibe asignaciones y mensajes en tiempo real; atiende conversaciones, registra notas, transfiere o resuelve.</w:t>
      </w:r>
    </w:p>
    <w:p w14:paraId="09AD4111" w14:textId="77777777" w:rsidR="00791DEA" w:rsidRDefault="00000000">
      <w:pPr>
        <w:pStyle w:val="Prrafodelista"/>
        <w:numPr>
          <w:ilvl w:val="0"/>
          <w:numId w:val="4"/>
        </w:numPr>
        <w:spacing w:after="80" w:line="280" w:lineRule="auto"/>
      </w:pPr>
      <w:r>
        <w:t>Puede unirse a campañas del Marcador si tiene permiso y hay campañas activas.</w:t>
      </w:r>
    </w:p>
    <w:p w14:paraId="56A5DA7A" w14:textId="77777777" w:rsidR="00791DEA" w:rsidRDefault="00000000">
      <w:pPr>
        <w:pStyle w:val="Ttulo2"/>
        <w:spacing w:before="280" w:after="160"/>
      </w:pPr>
      <w:bookmarkStart w:id="45" w:name="_Toc235088411"/>
      <w:r>
        <w:rPr>
          <w:b/>
          <w:bCs/>
          <w:color w:val="1F4E79"/>
        </w:rPr>
        <w:lastRenderedPageBreak/>
        <w:t>15.3 Flujo C — Llamada SIP/WebRTC</w:t>
      </w:r>
      <w:bookmarkEnd w:id="45"/>
    </w:p>
    <w:p w14:paraId="33BB6817" w14:textId="77777777" w:rsidR="00791DEA" w:rsidRDefault="00000000">
      <w:pPr>
        <w:pStyle w:val="Prrafodelista"/>
        <w:numPr>
          <w:ilvl w:val="0"/>
          <w:numId w:val="5"/>
        </w:numPr>
        <w:spacing w:after="80" w:line="280" w:lineRule="auto"/>
      </w:pPr>
      <w:r>
        <w:t>El agente registra el softphone con la extensión y credenciales del usuario u organización.</w:t>
      </w:r>
    </w:p>
    <w:p w14:paraId="3795182B" w14:textId="77777777" w:rsidR="00791DEA" w:rsidRDefault="00000000">
      <w:pPr>
        <w:pStyle w:val="Prrafodelista"/>
        <w:numPr>
          <w:ilvl w:val="0"/>
          <w:numId w:val="5"/>
        </w:numPr>
        <w:spacing w:after="80" w:line="280" w:lineRule="auto"/>
      </w:pPr>
      <w:r>
        <w:t>Se establece la conexión segura (WSS) contra el servidor Asterisk configurado en Telefonía.</w:t>
      </w:r>
    </w:p>
    <w:p w14:paraId="6DCCECFB" w14:textId="77777777" w:rsidR="00791DEA" w:rsidRDefault="00000000">
      <w:pPr>
        <w:pStyle w:val="Prrafodelista"/>
        <w:numPr>
          <w:ilvl w:val="0"/>
          <w:numId w:val="5"/>
        </w:numPr>
        <w:spacing w:after="80" w:line="280" w:lineRule="auto"/>
      </w:pPr>
      <w:r>
        <w:t>Realiza o recibe llamadas con controles de mute, hold y hangup.</w:t>
      </w:r>
    </w:p>
    <w:p w14:paraId="69AC3E56" w14:textId="77777777" w:rsidR="00791DEA" w:rsidRDefault="00000000">
      <w:pPr>
        <w:pStyle w:val="Prrafodelista"/>
        <w:numPr>
          <w:ilvl w:val="0"/>
          <w:numId w:val="5"/>
        </w:numPr>
        <w:spacing w:after="80" w:line="280" w:lineRule="auto"/>
      </w:pPr>
      <w:r>
        <w:t>El audio fluye de forma bidireccional mediante WebRTC seguro.</w:t>
      </w:r>
    </w:p>
    <w:p w14:paraId="0FE04B54" w14:textId="77777777" w:rsidR="00791DEA" w:rsidRDefault="00000000">
      <w:pPr>
        <w:pStyle w:val="Prrafodelista"/>
        <w:numPr>
          <w:ilvl w:val="0"/>
          <w:numId w:val="5"/>
        </w:numPr>
        <w:spacing w:after="80" w:line="280" w:lineRule="auto"/>
      </w:pPr>
      <w:r>
        <w:t>El sistema registra inicio, fin y estado de la llamada; las grabaciones quedan visibles en el módulo de Calidad.</w:t>
      </w:r>
    </w:p>
    <w:p w14:paraId="2AB68014" w14:textId="77777777" w:rsidR="00791DEA" w:rsidRDefault="00000000">
      <w:pPr>
        <w:pStyle w:val="Ttulo2"/>
        <w:spacing w:before="280" w:after="160"/>
      </w:pPr>
      <w:bookmarkStart w:id="46" w:name="_Toc235088412"/>
      <w:r>
        <w:rPr>
          <w:b/>
          <w:bCs/>
          <w:color w:val="1F4E79"/>
        </w:rPr>
        <w:t>15.4 Flujo D — Atención de email</w:t>
      </w:r>
      <w:bookmarkEnd w:id="46"/>
    </w:p>
    <w:p w14:paraId="365C3956" w14:textId="77777777" w:rsidR="00791DEA" w:rsidRDefault="00000000">
      <w:pPr>
        <w:pStyle w:val="Prrafodelista"/>
        <w:numPr>
          <w:ilvl w:val="0"/>
          <w:numId w:val="6"/>
        </w:numPr>
        <w:spacing w:after="80" w:line="280" w:lineRule="auto"/>
      </w:pPr>
      <w:r>
        <w:t>El email ingresa por webhook o por el poller IMAP.</w:t>
      </w:r>
    </w:p>
    <w:p w14:paraId="0B106951" w14:textId="77777777" w:rsidR="00791DEA" w:rsidRDefault="00000000">
      <w:pPr>
        <w:pStyle w:val="Prrafodelista"/>
        <w:numPr>
          <w:ilvl w:val="0"/>
          <w:numId w:val="6"/>
        </w:numPr>
        <w:spacing w:after="80" w:line="280" w:lineRule="auto"/>
      </w:pPr>
      <w:r>
        <w:t>Se crea o reutiliza la conversación según los identificadores del mensaje y su hilo.</w:t>
      </w:r>
    </w:p>
    <w:p w14:paraId="0FA5106F" w14:textId="77777777" w:rsidR="00791DEA" w:rsidRDefault="00000000">
      <w:pPr>
        <w:pStyle w:val="Prrafodelista"/>
        <w:numPr>
          <w:ilvl w:val="0"/>
          <w:numId w:val="6"/>
        </w:numPr>
        <w:spacing w:after="80" w:line="280" w:lineRule="auto"/>
      </w:pPr>
      <w:r>
        <w:t>El agente lo ve como hilo con asunto, CC/BCC y mensaje raíz.</w:t>
      </w:r>
    </w:p>
    <w:p w14:paraId="4A743B27" w14:textId="77777777" w:rsidR="00791DEA" w:rsidRDefault="00000000">
      <w:pPr>
        <w:pStyle w:val="Prrafodelista"/>
        <w:numPr>
          <w:ilvl w:val="0"/>
          <w:numId w:val="6"/>
        </w:numPr>
        <w:spacing w:after="80" w:line="280" w:lineRule="auto"/>
      </w:pPr>
      <w:r>
        <w:t>Responde con el editor y plantillas disponibles.</w:t>
      </w:r>
    </w:p>
    <w:p w14:paraId="680E3649" w14:textId="77777777" w:rsidR="00791DEA" w:rsidRDefault="00000000">
      <w:pPr>
        <w:pStyle w:val="Prrafodelista"/>
        <w:numPr>
          <w:ilvl w:val="0"/>
          <w:numId w:val="6"/>
        </w:numPr>
        <w:spacing w:after="80" w:line="280" w:lineRule="auto"/>
      </w:pPr>
      <w:r>
        <w:t>El envío saliente se realiza por SMTP, con persistencia del mensaje y seguimiento operativo.</w:t>
      </w:r>
    </w:p>
    <w:p w14:paraId="044576AC" w14:textId="77777777" w:rsidR="00791DEA" w:rsidRDefault="00000000">
      <w:pPr>
        <w:pStyle w:val="Ttulo2"/>
        <w:spacing w:before="280" w:after="160"/>
      </w:pPr>
      <w:bookmarkStart w:id="47" w:name="_Toc235088413"/>
      <w:r>
        <w:rPr>
          <w:b/>
          <w:bCs/>
          <w:color w:val="1F4E79"/>
        </w:rPr>
        <w:t>15.5 Flujo E — Atención de WhatsApp</w:t>
      </w:r>
      <w:bookmarkEnd w:id="47"/>
    </w:p>
    <w:p w14:paraId="77E66A64" w14:textId="77777777" w:rsidR="00791DEA" w:rsidRDefault="00000000">
      <w:pPr>
        <w:pStyle w:val="Prrafodelista"/>
        <w:numPr>
          <w:ilvl w:val="0"/>
          <w:numId w:val="7"/>
        </w:numPr>
        <w:spacing w:after="80" w:line="280" w:lineRule="auto"/>
      </w:pPr>
      <w:r>
        <w:t>El mensaje ingresa por el webhook del tenant y canal correspondiente.</w:t>
      </w:r>
    </w:p>
    <w:p w14:paraId="5D8C6A39" w14:textId="77777777" w:rsidR="00791DEA" w:rsidRDefault="00000000">
      <w:pPr>
        <w:pStyle w:val="Prrafodelista"/>
        <w:numPr>
          <w:ilvl w:val="0"/>
          <w:numId w:val="7"/>
        </w:numPr>
        <w:spacing w:after="80" w:line="280" w:lineRule="auto"/>
      </w:pPr>
      <w:r>
        <w:t>El sistema resuelve el contacto por su número de teléfono o WhatsApp.</w:t>
      </w:r>
    </w:p>
    <w:p w14:paraId="6ED3FC1F" w14:textId="77777777" w:rsidR="00791DEA" w:rsidRDefault="00000000">
      <w:pPr>
        <w:pStyle w:val="Prrafodelista"/>
        <w:numPr>
          <w:ilvl w:val="0"/>
          <w:numId w:val="7"/>
        </w:numPr>
        <w:spacing w:after="80" w:line="280" w:lineRule="auto"/>
      </w:pPr>
      <w:r>
        <w:t>Se crea o continúa la conversación abierta del canal WhatsApp.</w:t>
      </w:r>
    </w:p>
    <w:p w14:paraId="557C3549" w14:textId="77777777" w:rsidR="00791DEA" w:rsidRDefault="00000000">
      <w:pPr>
        <w:pStyle w:val="Prrafodelista"/>
        <w:numPr>
          <w:ilvl w:val="0"/>
          <w:numId w:val="7"/>
        </w:numPr>
        <w:spacing w:after="80" w:line="280" w:lineRule="auto"/>
      </w:pPr>
      <w:r>
        <w:t>El agente asignado es notificado en tiempo real y su bandeja se actualiza.</w:t>
      </w:r>
    </w:p>
    <w:p w14:paraId="19150D4F" w14:textId="77777777" w:rsidR="00791DEA" w:rsidRDefault="00000000">
      <w:pPr>
        <w:pStyle w:val="Prrafodelista"/>
        <w:numPr>
          <w:ilvl w:val="0"/>
          <w:numId w:val="7"/>
        </w:numPr>
        <w:spacing w:after="80" w:line="280" w:lineRule="auto"/>
      </w:pPr>
      <w:r>
        <w:t>Las respuestas salen por el proveedor configurado del canal.</w:t>
      </w:r>
    </w:p>
    <w:p w14:paraId="57AC56BB" w14:textId="77777777" w:rsidR="00791DEA" w:rsidRDefault="00000000">
      <w:pPr>
        <w:pStyle w:val="Ttulo2"/>
        <w:spacing w:before="280" w:after="160"/>
      </w:pPr>
      <w:bookmarkStart w:id="48" w:name="_Toc235088414"/>
      <w:r>
        <w:rPr>
          <w:b/>
          <w:bCs/>
          <w:color w:val="1F4E79"/>
        </w:rPr>
        <w:t>15.6 Flujo F — Resolución y QA</w:t>
      </w:r>
      <w:bookmarkEnd w:id="48"/>
    </w:p>
    <w:p w14:paraId="09882545" w14:textId="77777777" w:rsidR="00791DEA" w:rsidRDefault="00000000">
      <w:pPr>
        <w:pStyle w:val="Prrafodelista"/>
        <w:numPr>
          <w:ilvl w:val="0"/>
          <w:numId w:val="8"/>
        </w:numPr>
        <w:spacing w:after="80" w:line="280" w:lineRule="auto"/>
      </w:pPr>
      <w:r>
        <w:t>El agente cierra la conversación con disposición, notas y CSAT opcional.</w:t>
      </w:r>
    </w:p>
    <w:p w14:paraId="470A79AB" w14:textId="77777777" w:rsidR="00791DEA" w:rsidRDefault="00000000">
      <w:pPr>
        <w:pStyle w:val="Prrafodelista"/>
        <w:numPr>
          <w:ilvl w:val="0"/>
          <w:numId w:val="8"/>
        </w:numPr>
        <w:spacing w:after="80" w:line="280" w:lineRule="auto"/>
      </w:pPr>
      <w:r>
        <w:t>La conversación pasa a WRAP_UP y luego a RESOLVED.</w:t>
      </w:r>
    </w:p>
    <w:p w14:paraId="77EA7866" w14:textId="77777777" w:rsidR="00791DEA" w:rsidRDefault="00000000">
      <w:pPr>
        <w:pStyle w:val="Prrafodelista"/>
        <w:numPr>
          <w:ilvl w:val="0"/>
          <w:numId w:val="8"/>
        </w:numPr>
        <w:spacing w:after="80" w:line="280" w:lineRule="auto"/>
      </w:pPr>
      <w:r>
        <w:t>Aparece en la cola de pendientes de QA según las reglas operativas.</w:t>
      </w:r>
    </w:p>
    <w:p w14:paraId="7919D4BE" w14:textId="77777777" w:rsidR="00791DEA" w:rsidRDefault="00000000">
      <w:pPr>
        <w:pStyle w:val="Prrafodelista"/>
        <w:numPr>
          <w:ilvl w:val="0"/>
          <w:numId w:val="8"/>
        </w:numPr>
        <w:spacing w:after="80" w:line="280" w:lineRule="auto"/>
      </w:pPr>
      <w:r>
        <w:t>El supervisor evalúa con la rúbrica (saludo, empatía, resolución, cierre) o revisa grabaciones.</w:t>
      </w:r>
    </w:p>
    <w:p w14:paraId="6F03683E" w14:textId="77777777" w:rsidR="00791DEA" w:rsidRDefault="00000000">
      <w:pPr>
        <w:pStyle w:val="Prrafodelista"/>
        <w:numPr>
          <w:ilvl w:val="0"/>
          <w:numId w:val="8"/>
        </w:numPr>
        <w:spacing w:after="80" w:line="280" w:lineRule="auto"/>
      </w:pPr>
      <w:r>
        <w:t>La evaluación se persiste y se refleja en la reportería; si la disposición es de conversión, alimenta el embudo.</w:t>
      </w:r>
    </w:p>
    <w:p w14:paraId="70C31007" w14:textId="77777777" w:rsidR="00791DEA" w:rsidRDefault="00000000">
      <w:pPr>
        <w:pStyle w:val="Ttulo2"/>
        <w:spacing w:before="280" w:after="160"/>
      </w:pPr>
      <w:bookmarkStart w:id="49" w:name="_Toc235088415"/>
      <w:r>
        <w:rPr>
          <w:b/>
          <w:bCs/>
          <w:color w:val="1F4E79"/>
        </w:rPr>
        <w:t>15.7 Flujo G — Campaña saliente (Marcador)</w:t>
      </w:r>
      <w:bookmarkEnd w:id="49"/>
    </w:p>
    <w:p w14:paraId="064ABFFA" w14:textId="77777777" w:rsidR="00791DEA" w:rsidRDefault="00000000">
      <w:pPr>
        <w:pStyle w:val="Prrafodelista"/>
        <w:numPr>
          <w:ilvl w:val="0"/>
          <w:numId w:val="9"/>
        </w:numPr>
        <w:spacing w:after="80" w:line="280" w:lineRule="auto"/>
      </w:pPr>
      <w:r>
        <w:t>El administrador crea la campaña, define el modo (preview, progresivo o predictivo) y carga los contactos.</w:t>
      </w:r>
    </w:p>
    <w:p w14:paraId="7CB38ECB" w14:textId="77777777" w:rsidR="00791DEA" w:rsidRDefault="00000000">
      <w:pPr>
        <w:pStyle w:val="Prrafodelista"/>
        <w:numPr>
          <w:ilvl w:val="0"/>
          <w:numId w:val="9"/>
        </w:numPr>
        <w:spacing w:after="80" w:line="280" w:lineRule="auto"/>
      </w:pPr>
      <w:r>
        <w:t>Activa la campaña.</w:t>
      </w:r>
    </w:p>
    <w:p w14:paraId="0F79EBB3" w14:textId="77777777" w:rsidR="00791DEA" w:rsidRDefault="00000000">
      <w:pPr>
        <w:pStyle w:val="Prrafodelista"/>
        <w:numPr>
          <w:ilvl w:val="0"/>
          <w:numId w:val="9"/>
        </w:numPr>
        <w:spacing w:after="80" w:line="280" w:lineRule="auto"/>
      </w:pPr>
      <w:r>
        <w:lastRenderedPageBreak/>
        <w:t>El agente abre el Marcador, se une a la campaña y obtiene el siguiente contacto.</w:t>
      </w:r>
    </w:p>
    <w:p w14:paraId="5353DF5C" w14:textId="77777777" w:rsidR="00791DEA" w:rsidRDefault="00000000">
      <w:pPr>
        <w:pStyle w:val="Prrafodelista"/>
        <w:numPr>
          <w:ilvl w:val="0"/>
          <w:numId w:val="9"/>
        </w:numPr>
        <w:spacing w:after="80" w:line="280" w:lineRule="auto"/>
      </w:pPr>
      <w:r>
        <w:t>En preview marca desde la interfaz o el softphone; en los modos progresivo y predictivo el motor encola las marcaciones según la estrategia.</w:t>
      </w:r>
    </w:p>
    <w:p w14:paraId="53ACA224" w14:textId="77777777" w:rsidR="00791DEA" w:rsidRDefault="00000000">
      <w:pPr>
        <w:pStyle w:val="Prrafodelista"/>
        <w:numPr>
          <w:ilvl w:val="0"/>
          <w:numId w:val="9"/>
        </w:numPr>
        <w:spacing w:after="80" w:line="280" w:lineRule="auto"/>
      </w:pPr>
      <w:r>
        <w:t>El resultado alimenta las estadísticas de campaña y puede asociarse a la operación de voz y al contacto.</w:t>
      </w:r>
    </w:p>
    <w:p w14:paraId="20D51120" w14:textId="77777777" w:rsidR="00791DEA" w:rsidRDefault="00000000">
      <w:pPr>
        <w:pStyle w:val="Ttulo1"/>
        <w:spacing w:before="360" w:after="200"/>
      </w:pPr>
      <w:bookmarkStart w:id="50" w:name="_Toc235088416"/>
      <w:r>
        <w:rPr>
          <w:b/>
          <w:bCs/>
          <w:color w:val="1F4E79"/>
        </w:rPr>
        <w:t>16. Reglas funcionales relevantes</w:t>
      </w:r>
      <w:bookmarkEnd w:id="50"/>
    </w:p>
    <w:p w14:paraId="28FECE7F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Control de acceso RBAC estricto por permiso, tanto a nivel de servicios como de interfaz.</w:t>
      </w:r>
    </w:p>
    <w:p w14:paraId="524497C1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Los coordinadores operan con alcance de equipo (colas, tablero y conversaciones de sus equipos).</w:t>
      </w:r>
    </w:p>
    <w:p w14:paraId="2C7EBB1B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Los eventos de voz pueden existir sin conversación asociada; el historial de llamadas es independiente.</w:t>
      </w:r>
    </w:p>
    <w:p w14:paraId="14DCB52E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Las integraciones externas usan una clave de integración dedicada; nunca tokens de usuario.</w:t>
      </w:r>
    </w:p>
    <w:p w14:paraId="721F6C4A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La configuración de cada canal es validable y testeable desde Configuración → Canales antes de activarla (Voz desde Telefonía).</w:t>
      </w:r>
    </w:p>
    <w:p w14:paraId="3A8A5722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El incumplimiento de SLA (breach) se calcula automáticamente sobre los tiempos de primera respuesta y resolución.</w:t>
      </w:r>
    </w:p>
    <w:p w14:paraId="683D7DC1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Los mensajes internos no se envían al contacto; solo son visibles entre agentes.</w:t>
      </w:r>
    </w:p>
    <w:p w14:paraId="1A0E3D1E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El refresh token es rotativo; el cierre de sesión invalida la sesión activa.</w:t>
      </w:r>
    </w:p>
    <w:p w14:paraId="2F4B5FDF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Las conversaciones cerradas se reabren automáticamente si el contacto vuelve a escribir antes de un umbral, según el canal.</w:t>
      </w:r>
    </w:p>
    <w:p w14:paraId="79A9BBC9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El horario de atención y el overflow se evalúan al encolar y durante la espera en cola.</w:t>
      </w:r>
    </w:p>
    <w:p w14:paraId="7F95FCAF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El inbox se actualiza por eventos en tiempo real; las pantallas de supervisor y colas en vivo utilizan además un refresco periódico.</w:t>
      </w:r>
    </w:p>
    <w:p w14:paraId="380BD0B8" w14:textId="77777777" w:rsidR="00791DEA" w:rsidRDefault="00000000">
      <w:pPr>
        <w:pStyle w:val="Ttulo1"/>
        <w:spacing w:before="360" w:after="200"/>
      </w:pPr>
      <w:bookmarkStart w:id="51" w:name="_Toc235088417"/>
      <w:r>
        <w:rPr>
          <w:b/>
          <w:bCs/>
          <w:color w:val="1F4E79"/>
        </w:rPr>
        <w:t>17. Glosario funcional</w:t>
      </w:r>
      <w:bookmarkEnd w:id="51"/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400"/>
      </w:tblGrid>
      <w:tr w:rsidR="00791DEA" w14:paraId="47BCB7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2E229" w14:textId="77777777" w:rsidR="00791DEA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Término</w:t>
            </w:r>
          </w:p>
        </w:tc>
        <w:tc>
          <w:tcPr>
            <w:tcW w:w="7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B0507" w14:textId="77777777" w:rsidR="00791DEA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791DEA" w14:paraId="0449E2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AFB3D" w14:textId="77777777" w:rsidR="00791DE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Conversación</w:t>
            </w:r>
          </w:p>
        </w:tc>
        <w:tc>
          <w:tcPr>
            <w:tcW w:w="7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531F2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Hilo persistente entre un contacto y la operación, con estado y canal asociado</w:t>
            </w:r>
          </w:p>
        </w:tc>
      </w:tr>
      <w:tr w:rsidR="00791DEA" w14:paraId="38D092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52EA9" w14:textId="77777777" w:rsidR="00791DE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Cola</w:t>
            </w:r>
          </w:p>
        </w:tc>
        <w:tc>
          <w:tcPr>
            <w:tcW w:w="7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BC9FC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Punto de entrada virtual con estrategia de routing, horario, overflow y SLA propios</w:t>
            </w:r>
          </w:p>
        </w:tc>
      </w:tr>
      <w:tr w:rsidR="00791DEA" w14:paraId="1DBA73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FDDD5" w14:textId="77777777" w:rsidR="00791DE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Skill</w:t>
            </w:r>
          </w:p>
        </w:tc>
        <w:tc>
          <w:tcPr>
            <w:tcW w:w="7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DF771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Capacidad del agente con nivel 1–10, usada por el enrutamiento SKILL_BASED</w:t>
            </w:r>
          </w:p>
        </w:tc>
      </w:tr>
      <w:tr w:rsidR="00791DEA" w14:paraId="2DE6B2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75015" w14:textId="77777777" w:rsidR="00791DE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Disposición</w:t>
            </w:r>
          </w:p>
        </w:tc>
        <w:tc>
          <w:tcPr>
            <w:tcW w:w="7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8050E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Motivo categorizado de cierre de conversación; puede marcarse como conversión</w:t>
            </w:r>
          </w:p>
        </w:tc>
      </w:tr>
      <w:tr w:rsidR="00791DEA" w14:paraId="12BD47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0CB4B" w14:textId="77777777" w:rsidR="00791DE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Wrap-up</w:t>
            </w:r>
          </w:p>
        </w:tc>
        <w:tc>
          <w:tcPr>
            <w:tcW w:w="7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3BCC2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Tiempo posterior a la llamada o conversación para registrar disposición y notas</w:t>
            </w:r>
          </w:p>
        </w:tc>
      </w:tr>
      <w:tr w:rsidR="00791DEA" w14:paraId="558C95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8131B" w14:textId="77777777" w:rsidR="00791DE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SLA breach</w:t>
            </w:r>
          </w:p>
        </w:tc>
        <w:tc>
          <w:tcPr>
            <w:tcW w:w="7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1B57E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Incumplimiento del tiempo objetivo de primera respuesta o resolución</w:t>
            </w:r>
          </w:p>
        </w:tc>
      </w:tr>
      <w:tr w:rsidR="00791DEA" w14:paraId="6DE033A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11000" w14:textId="77777777" w:rsidR="00791DE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Embed app</w:t>
            </w:r>
          </w:p>
        </w:tc>
        <w:tc>
          <w:tcPr>
            <w:tcW w:w="7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F947C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Aplicación externa renderizada en iframe en el contexto del agente</w:t>
            </w:r>
          </w:p>
        </w:tc>
      </w:tr>
      <w:tr w:rsidR="00791DEA" w14:paraId="5963B4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9BED8" w14:textId="77777777" w:rsidR="00791DE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Escalamiento</w:t>
            </w:r>
          </w:p>
        </w:tc>
        <w:tc>
          <w:tcPr>
            <w:tcW w:w="7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B3B03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Entrega de un caso desde un sistema externo (bot, IVR, CRM, etc.) a un agente humano</w:t>
            </w:r>
          </w:p>
        </w:tc>
      </w:tr>
      <w:tr w:rsidR="00791DEA" w14:paraId="32CEF1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F98B6" w14:textId="77777777" w:rsidR="00791DE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Live board</w:t>
            </w:r>
          </w:p>
        </w:tc>
        <w:tc>
          <w:tcPr>
            <w:tcW w:w="7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26239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Tablero del supervisor con estado en vivo de colas y agentes</w:t>
            </w:r>
          </w:p>
        </w:tc>
      </w:tr>
      <w:tr w:rsidR="00791DEA" w14:paraId="3E64F24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52842" w14:textId="77777777" w:rsidR="00791DE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Marcador</w:t>
            </w:r>
          </w:p>
        </w:tc>
        <w:tc>
          <w:tcPr>
            <w:tcW w:w="7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6472A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Módulo de campañas salientes (preview / progresivo / predictivo)</w:t>
            </w:r>
          </w:p>
        </w:tc>
      </w:tr>
      <w:tr w:rsidR="00791DEA" w14:paraId="59F989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F1D01" w14:textId="77777777" w:rsidR="00791DE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Coordinador</w:t>
            </w:r>
          </w:p>
        </w:tc>
        <w:tc>
          <w:tcPr>
            <w:tcW w:w="7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88454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Perfil con supervisión acotada a los equipos donde está nombrado</w:t>
            </w:r>
          </w:p>
        </w:tc>
      </w:tr>
      <w:tr w:rsidR="00791DEA" w14:paraId="4F5FF9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EC7E2" w14:textId="77777777" w:rsidR="00791DE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CSAT</w:t>
            </w:r>
          </w:p>
        </w:tc>
        <w:tc>
          <w:tcPr>
            <w:tcW w:w="7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70C4E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Medición de satisfacción del cliente registrada al cierre de la conversación</w:t>
            </w:r>
          </w:p>
        </w:tc>
      </w:tr>
      <w:tr w:rsidR="00791DEA" w14:paraId="4F5C3F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27D81" w14:textId="77777777" w:rsidR="00791DE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AHT</w:t>
            </w:r>
          </w:p>
        </w:tc>
        <w:tc>
          <w:tcPr>
            <w:tcW w:w="7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59B87" w14:textId="77777777" w:rsidR="00791DE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Tiempo promedio de manejo de una conversación o llamada</w:t>
            </w:r>
          </w:p>
        </w:tc>
      </w:tr>
    </w:tbl>
    <w:p w14:paraId="20FBA5A1" w14:textId="77777777" w:rsidR="00791DEA" w:rsidRDefault="00000000">
      <w:pPr>
        <w:pStyle w:val="Ttulo1"/>
        <w:spacing w:before="360" w:after="200"/>
      </w:pPr>
      <w:bookmarkStart w:id="52" w:name="_Toc235088418"/>
      <w:r>
        <w:rPr>
          <w:b/>
          <w:bCs/>
          <w:color w:val="1F4E79"/>
        </w:rPr>
        <w:t>18. Alcance fuera de la versión actual</w:t>
      </w:r>
      <w:bookmarkEnd w:id="52"/>
    </w:p>
    <w:p w14:paraId="710DCC74" w14:textId="77777777" w:rsidR="00791DEA" w:rsidRDefault="00000000">
      <w:pPr>
        <w:spacing w:after="160" w:line="300" w:lineRule="auto"/>
      </w:pPr>
      <w:r>
        <w:t>Los siguientes aspectos no están cubiertos en la versión actual, están incompletos o son susceptibles de futuras versiones:</w:t>
      </w:r>
    </w:p>
    <w:p w14:paraId="39697C78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WFM (planificación de turnos) automatizado.</w:t>
      </w:r>
    </w:p>
    <w:p w14:paraId="1ED8EAE0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Encuestas CSAT post-contacto enviadas automáticamente por todos los canales.</w:t>
      </w:r>
    </w:p>
    <w:p w14:paraId="02B760B4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Speech analytics y transcripción en vivo (existen campos de transcripción, pero sin pipeline activo).</w:t>
      </w:r>
    </w:p>
    <w:p w14:paraId="50059E40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Forecasting basado en histórico.</w:t>
      </w:r>
    </w:p>
    <w:p w14:paraId="0294D453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Conector de Microsoft Teams con paridad operativa completa respecto a WhatsApp, Email y Voz.</w:t>
      </w:r>
    </w:p>
    <w:p w14:paraId="22A21AD1" w14:textId="77777777" w:rsidR="00791DEA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Pantalla dedicada de administración avanzada de plantillas de email en Configuración (su uso en la composición de correos sí está disponible).</w:t>
      </w:r>
    </w:p>
    <w:sectPr w:rsidR="00791DEA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940D9F9" w14:textId="77777777" w:rsidR="003E7CC7" w:rsidRDefault="003E7CC7">
      <w:r>
        <w:separator/>
      </w:r>
    </w:p>
  </w:endnote>
  <w:endnote w:type="continuationSeparator" w:id="0">
    <w:p w14:paraId="6D83EC20" w14:textId="77777777" w:rsidR="003E7CC7" w:rsidRDefault="003E7C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194B6C" w14:textId="77777777" w:rsidR="00791DEA" w:rsidRDefault="00000000">
    <w:pPr>
      <w:jc w:val="center"/>
    </w:pPr>
    <w:r>
      <w:rPr>
        <w:color w:val="808080"/>
        <w:sz w:val="18"/>
        <w:szCs w:val="18"/>
      </w:rPr>
      <w:t xml:space="preserve">Página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D45019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1B4B878" w14:textId="77777777" w:rsidR="003E7CC7" w:rsidRDefault="003E7CC7">
      <w:r>
        <w:separator/>
      </w:r>
    </w:p>
  </w:footnote>
  <w:footnote w:type="continuationSeparator" w:id="0">
    <w:p w14:paraId="32131F5D" w14:textId="77777777" w:rsidR="003E7CC7" w:rsidRDefault="003E7C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0938DA" w14:textId="77777777" w:rsidR="00791DEA" w:rsidRDefault="00000000">
    <w:pPr>
      <w:pBdr>
        <w:bottom w:val="single" w:sz="4" w:space="0" w:color="1F4E79"/>
      </w:pBdr>
      <w:jc w:val="right"/>
    </w:pPr>
    <w:r>
      <w:rPr>
        <w:color w:val="808080"/>
        <w:sz w:val="18"/>
        <w:szCs w:val="18"/>
      </w:rPr>
      <w:t>CortexContactCenter — Manual de usuario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1D6F"/>
    <w:multiLevelType w:val="hybridMultilevel"/>
    <w:tmpl w:val="AEB4D7F0"/>
    <w:lvl w:ilvl="0" w:tplc="9830E930">
      <w:start w:val="1"/>
      <w:numFmt w:val="decimal"/>
      <w:lvlText w:val="%1."/>
      <w:lvlJc w:val="left"/>
      <w:pPr>
        <w:ind w:left="480" w:hanging="360"/>
      </w:pPr>
    </w:lvl>
    <w:lvl w:ilvl="1" w:tplc="5F28F4BA">
      <w:numFmt w:val="decimal"/>
      <w:lvlText w:val=""/>
      <w:lvlJc w:val="left"/>
    </w:lvl>
    <w:lvl w:ilvl="2" w:tplc="29E809F0">
      <w:numFmt w:val="decimal"/>
      <w:lvlText w:val=""/>
      <w:lvlJc w:val="left"/>
    </w:lvl>
    <w:lvl w:ilvl="3" w:tplc="8F94A050">
      <w:numFmt w:val="decimal"/>
      <w:lvlText w:val=""/>
      <w:lvlJc w:val="left"/>
    </w:lvl>
    <w:lvl w:ilvl="4" w:tplc="B920A8D0">
      <w:numFmt w:val="decimal"/>
      <w:lvlText w:val=""/>
      <w:lvlJc w:val="left"/>
    </w:lvl>
    <w:lvl w:ilvl="5" w:tplc="B30A1CD4">
      <w:numFmt w:val="decimal"/>
      <w:lvlText w:val=""/>
      <w:lvlJc w:val="left"/>
    </w:lvl>
    <w:lvl w:ilvl="6" w:tplc="4FA26658">
      <w:numFmt w:val="decimal"/>
      <w:lvlText w:val=""/>
      <w:lvlJc w:val="left"/>
    </w:lvl>
    <w:lvl w:ilvl="7" w:tplc="ADCC0F48">
      <w:numFmt w:val="decimal"/>
      <w:lvlText w:val=""/>
      <w:lvlJc w:val="left"/>
    </w:lvl>
    <w:lvl w:ilvl="8" w:tplc="B6F2D4C8">
      <w:numFmt w:val="decimal"/>
      <w:lvlText w:val=""/>
      <w:lvlJc w:val="left"/>
    </w:lvl>
  </w:abstractNum>
  <w:abstractNum w:abstractNumId="1" w15:restartNumberingAfterBreak="0">
    <w:nsid w:val="11440AFD"/>
    <w:multiLevelType w:val="hybridMultilevel"/>
    <w:tmpl w:val="80A6EEAA"/>
    <w:lvl w:ilvl="0" w:tplc="982660F0">
      <w:start w:val="1"/>
      <w:numFmt w:val="decimal"/>
      <w:lvlText w:val="%1."/>
      <w:lvlJc w:val="left"/>
      <w:pPr>
        <w:ind w:left="480" w:hanging="360"/>
      </w:pPr>
    </w:lvl>
    <w:lvl w:ilvl="1" w:tplc="5EF8B37C">
      <w:numFmt w:val="decimal"/>
      <w:lvlText w:val=""/>
      <w:lvlJc w:val="left"/>
    </w:lvl>
    <w:lvl w:ilvl="2" w:tplc="1A1CE5B6">
      <w:numFmt w:val="decimal"/>
      <w:lvlText w:val=""/>
      <w:lvlJc w:val="left"/>
    </w:lvl>
    <w:lvl w:ilvl="3" w:tplc="27042220">
      <w:numFmt w:val="decimal"/>
      <w:lvlText w:val=""/>
      <w:lvlJc w:val="left"/>
    </w:lvl>
    <w:lvl w:ilvl="4" w:tplc="884650CE">
      <w:numFmt w:val="decimal"/>
      <w:lvlText w:val=""/>
      <w:lvlJc w:val="left"/>
    </w:lvl>
    <w:lvl w:ilvl="5" w:tplc="57E2F49A">
      <w:numFmt w:val="decimal"/>
      <w:lvlText w:val=""/>
      <w:lvlJc w:val="left"/>
    </w:lvl>
    <w:lvl w:ilvl="6" w:tplc="5E240074">
      <w:numFmt w:val="decimal"/>
      <w:lvlText w:val=""/>
      <w:lvlJc w:val="left"/>
    </w:lvl>
    <w:lvl w:ilvl="7" w:tplc="E3B2D2EC">
      <w:numFmt w:val="decimal"/>
      <w:lvlText w:val=""/>
      <w:lvlJc w:val="left"/>
    </w:lvl>
    <w:lvl w:ilvl="8" w:tplc="455E9ECA">
      <w:numFmt w:val="decimal"/>
      <w:lvlText w:val=""/>
      <w:lvlJc w:val="left"/>
    </w:lvl>
  </w:abstractNum>
  <w:abstractNum w:abstractNumId="2" w15:restartNumberingAfterBreak="0">
    <w:nsid w:val="2BAD586C"/>
    <w:multiLevelType w:val="hybridMultilevel"/>
    <w:tmpl w:val="D1949AA8"/>
    <w:lvl w:ilvl="0" w:tplc="8A38274C">
      <w:start w:val="1"/>
      <w:numFmt w:val="bullet"/>
      <w:lvlText w:val="•"/>
      <w:lvlJc w:val="left"/>
      <w:pPr>
        <w:ind w:left="480" w:hanging="240"/>
      </w:pPr>
    </w:lvl>
    <w:lvl w:ilvl="1" w:tplc="FA182514">
      <w:start w:val="1"/>
      <w:numFmt w:val="bullet"/>
      <w:lvlText w:val="◦"/>
      <w:lvlJc w:val="left"/>
      <w:pPr>
        <w:ind w:left="960" w:hanging="240"/>
      </w:pPr>
    </w:lvl>
    <w:lvl w:ilvl="2" w:tplc="BC5A5E38">
      <w:numFmt w:val="decimal"/>
      <w:lvlText w:val=""/>
      <w:lvlJc w:val="left"/>
    </w:lvl>
    <w:lvl w:ilvl="3" w:tplc="E7FC348E">
      <w:numFmt w:val="decimal"/>
      <w:lvlText w:val=""/>
      <w:lvlJc w:val="left"/>
    </w:lvl>
    <w:lvl w:ilvl="4" w:tplc="78EEC41C">
      <w:numFmt w:val="decimal"/>
      <w:lvlText w:val=""/>
      <w:lvlJc w:val="left"/>
    </w:lvl>
    <w:lvl w:ilvl="5" w:tplc="154685B8">
      <w:numFmt w:val="decimal"/>
      <w:lvlText w:val=""/>
      <w:lvlJc w:val="left"/>
    </w:lvl>
    <w:lvl w:ilvl="6" w:tplc="43708A90">
      <w:numFmt w:val="decimal"/>
      <w:lvlText w:val=""/>
      <w:lvlJc w:val="left"/>
    </w:lvl>
    <w:lvl w:ilvl="7" w:tplc="1F64C194">
      <w:numFmt w:val="decimal"/>
      <w:lvlText w:val=""/>
      <w:lvlJc w:val="left"/>
    </w:lvl>
    <w:lvl w:ilvl="8" w:tplc="F64416EE">
      <w:numFmt w:val="decimal"/>
      <w:lvlText w:val=""/>
      <w:lvlJc w:val="left"/>
    </w:lvl>
  </w:abstractNum>
  <w:abstractNum w:abstractNumId="3" w15:restartNumberingAfterBreak="0">
    <w:nsid w:val="341A7707"/>
    <w:multiLevelType w:val="hybridMultilevel"/>
    <w:tmpl w:val="45DA29AA"/>
    <w:lvl w:ilvl="0" w:tplc="A442F22A">
      <w:start w:val="1"/>
      <w:numFmt w:val="decimal"/>
      <w:lvlText w:val="%1."/>
      <w:lvlJc w:val="left"/>
      <w:pPr>
        <w:ind w:left="480" w:hanging="360"/>
      </w:pPr>
    </w:lvl>
    <w:lvl w:ilvl="1" w:tplc="DFEAB8B4">
      <w:numFmt w:val="decimal"/>
      <w:lvlText w:val=""/>
      <w:lvlJc w:val="left"/>
    </w:lvl>
    <w:lvl w:ilvl="2" w:tplc="5DDC2F12">
      <w:numFmt w:val="decimal"/>
      <w:lvlText w:val=""/>
      <w:lvlJc w:val="left"/>
    </w:lvl>
    <w:lvl w:ilvl="3" w:tplc="0CD0D588">
      <w:numFmt w:val="decimal"/>
      <w:lvlText w:val=""/>
      <w:lvlJc w:val="left"/>
    </w:lvl>
    <w:lvl w:ilvl="4" w:tplc="38D0D678">
      <w:numFmt w:val="decimal"/>
      <w:lvlText w:val=""/>
      <w:lvlJc w:val="left"/>
    </w:lvl>
    <w:lvl w:ilvl="5" w:tplc="666CBC00">
      <w:numFmt w:val="decimal"/>
      <w:lvlText w:val=""/>
      <w:lvlJc w:val="left"/>
    </w:lvl>
    <w:lvl w:ilvl="6" w:tplc="EDAEBF28">
      <w:numFmt w:val="decimal"/>
      <w:lvlText w:val=""/>
      <w:lvlJc w:val="left"/>
    </w:lvl>
    <w:lvl w:ilvl="7" w:tplc="19923C64">
      <w:numFmt w:val="decimal"/>
      <w:lvlText w:val=""/>
      <w:lvlJc w:val="left"/>
    </w:lvl>
    <w:lvl w:ilvl="8" w:tplc="1116D548">
      <w:numFmt w:val="decimal"/>
      <w:lvlText w:val=""/>
      <w:lvlJc w:val="left"/>
    </w:lvl>
  </w:abstractNum>
  <w:abstractNum w:abstractNumId="4" w15:restartNumberingAfterBreak="0">
    <w:nsid w:val="390C531C"/>
    <w:multiLevelType w:val="hybridMultilevel"/>
    <w:tmpl w:val="49409B0E"/>
    <w:lvl w:ilvl="0" w:tplc="E4B6B318">
      <w:start w:val="1"/>
      <w:numFmt w:val="decimal"/>
      <w:lvlText w:val="%1."/>
      <w:lvlJc w:val="left"/>
      <w:pPr>
        <w:ind w:left="480" w:hanging="360"/>
      </w:pPr>
    </w:lvl>
    <w:lvl w:ilvl="1" w:tplc="3BC41750">
      <w:numFmt w:val="decimal"/>
      <w:lvlText w:val=""/>
      <w:lvlJc w:val="left"/>
    </w:lvl>
    <w:lvl w:ilvl="2" w:tplc="D4EAC1FC">
      <w:numFmt w:val="decimal"/>
      <w:lvlText w:val=""/>
      <w:lvlJc w:val="left"/>
    </w:lvl>
    <w:lvl w:ilvl="3" w:tplc="7C4C0244">
      <w:numFmt w:val="decimal"/>
      <w:lvlText w:val=""/>
      <w:lvlJc w:val="left"/>
    </w:lvl>
    <w:lvl w:ilvl="4" w:tplc="3C18C1BE">
      <w:numFmt w:val="decimal"/>
      <w:lvlText w:val=""/>
      <w:lvlJc w:val="left"/>
    </w:lvl>
    <w:lvl w:ilvl="5" w:tplc="32960642">
      <w:numFmt w:val="decimal"/>
      <w:lvlText w:val=""/>
      <w:lvlJc w:val="left"/>
    </w:lvl>
    <w:lvl w:ilvl="6" w:tplc="82BCEF48">
      <w:numFmt w:val="decimal"/>
      <w:lvlText w:val=""/>
      <w:lvlJc w:val="left"/>
    </w:lvl>
    <w:lvl w:ilvl="7" w:tplc="44725B5A">
      <w:numFmt w:val="decimal"/>
      <w:lvlText w:val=""/>
      <w:lvlJc w:val="left"/>
    </w:lvl>
    <w:lvl w:ilvl="8" w:tplc="1DFEF2F6">
      <w:numFmt w:val="decimal"/>
      <w:lvlText w:val=""/>
      <w:lvlJc w:val="left"/>
    </w:lvl>
  </w:abstractNum>
  <w:abstractNum w:abstractNumId="5" w15:restartNumberingAfterBreak="0">
    <w:nsid w:val="39DE3DA5"/>
    <w:multiLevelType w:val="hybridMultilevel"/>
    <w:tmpl w:val="24206858"/>
    <w:lvl w:ilvl="0" w:tplc="51C66E6C">
      <w:start w:val="1"/>
      <w:numFmt w:val="decimal"/>
      <w:lvlText w:val="%1."/>
      <w:lvlJc w:val="left"/>
      <w:pPr>
        <w:ind w:left="480" w:hanging="360"/>
      </w:pPr>
    </w:lvl>
    <w:lvl w:ilvl="1" w:tplc="9392CE94">
      <w:numFmt w:val="decimal"/>
      <w:lvlText w:val=""/>
      <w:lvlJc w:val="left"/>
    </w:lvl>
    <w:lvl w:ilvl="2" w:tplc="AA2E1578">
      <w:numFmt w:val="decimal"/>
      <w:lvlText w:val=""/>
      <w:lvlJc w:val="left"/>
    </w:lvl>
    <w:lvl w:ilvl="3" w:tplc="FD3CB564">
      <w:numFmt w:val="decimal"/>
      <w:lvlText w:val=""/>
      <w:lvlJc w:val="left"/>
    </w:lvl>
    <w:lvl w:ilvl="4" w:tplc="412244A4">
      <w:numFmt w:val="decimal"/>
      <w:lvlText w:val=""/>
      <w:lvlJc w:val="left"/>
    </w:lvl>
    <w:lvl w:ilvl="5" w:tplc="9912D68E">
      <w:numFmt w:val="decimal"/>
      <w:lvlText w:val=""/>
      <w:lvlJc w:val="left"/>
    </w:lvl>
    <w:lvl w:ilvl="6" w:tplc="B0869F08">
      <w:numFmt w:val="decimal"/>
      <w:lvlText w:val=""/>
      <w:lvlJc w:val="left"/>
    </w:lvl>
    <w:lvl w:ilvl="7" w:tplc="803C1380">
      <w:numFmt w:val="decimal"/>
      <w:lvlText w:val=""/>
      <w:lvlJc w:val="left"/>
    </w:lvl>
    <w:lvl w:ilvl="8" w:tplc="7C10E2D2">
      <w:numFmt w:val="decimal"/>
      <w:lvlText w:val=""/>
      <w:lvlJc w:val="left"/>
    </w:lvl>
  </w:abstractNum>
  <w:abstractNum w:abstractNumId="6" w15:restartNumberingAfterBreak="0">
    <w:nsid w:val="71077A8D"/>
    <w:multiLevelType w:val="hybridMultilevel"/>
    <w:tmpl w:val="84E00B52"/>
    <w:lvl w:ilvl="0" w:tplc="AEE052BA">
      <w:start w:val="1"/>
      <w:numFmt w:val="decimal"/>
      <w:lvlText w:val="%1."/>
      <w:lvlJc w:val="left"/>
      <w:pPr>
        <w:ind w:left="480" w:hanging="360"/>
      </w:pPr>
    </w:lvl>
    <w:lvl w:ilvl="1" w:tplc="068EDFA2">
      <w:numFmt w:val="decimal"/>
      <w:lvlText w:val=""/>
      <w:lvlJc w:val="left"/>
    </w:lvl>
    <w:lvl w:ilvl="2" w:tplc="0952CED8">
      <w:numFmt w:val="decimal"/>
      <w:lvlText w:val=""/>
      <w:lvlJc w:val="left"/>
    </w:lvl>
    <w:lvl w:ilvl="3" w:tplc="EB48AFC2">
      <w:numFmt w:val="decimal"/>
      <w:lvlText w:val=""/>
      <w:lvlJc w:val="left"/>
    </w:lvl>
    <w:lvl w:ilvl="4" w:tplc="20F0EBC0">
      <w:numFmt w:val="decimal"/>
      <w:lvlText w:val=""/>
      <w:lvlJc w:val="left"/>
    </w:lvl>
    <w:lvl w:ilvl="5" w:tplc="AAB8ED8C">
      <w:numFmt w:val="decimal"/>
      <w:lvlText w:val=""/>
      <w:lvlJc w:val="left"/>
    </w:lvl>
    <w:lvl w:ilvl="6" w:tplc="D3A62ED6">
      <w:numFmt w:val="decimal"/>
      <w:lvlText w:val=""/>
      <w:lvlJc w:val="left"/>
    </w:lvl>
    <w:lvl w:ilvl="7" w:tplc="23CCA81A">
      <w:numFmt w:val="decimal"/>
      <w:lvlText w:val=""/>
      <w:lvlJc w:val="left"/>
    </w:lvl>
    <w:lvl w:ilvl="8" w:tplc="6B1818C0">
      <w:numFmt w:val="decimal"/>
      <w:lvlText w:val=""/>
      <w:lvlJc w:val="left"/>
    </w:lvl>
  </w:abstractNum>
  <w:abstractNum w:abstractNumId="7" w15:restartNumberingAfterBreak="0">
    <w:nsid w:val="7623653C"/>
    <w:multiLevelType w:val="hybridMultilevel"/>
    <w:tmpl w:val="13D8AD0A"/>
    <w:lvl w:ilvl="0" w:tplc="DB5AB5C8">
      <w:start w:val="1"/>
      <w:numFmt w:val="decimal"/>
      <w:lvlText w:val="%1."/>
      <w:lvlJc w:val="left"/>
      <w:pPr>
        <w:ind w:left="480" w:hanging="360"/>
      </w:pPr>
    </w:lvl>
    <w:lvl w:ilvl="1" w:tplc="3628E7EE">
      <w:numFmt w:val="decimal"/>
      <w:lvlText w:val=""/>
      <w:lvlJc w:val="left"/>
    </w:lvl>
    <w:lvl w:ilvl="2" w:tplc="4D34342A">
      <w:numFmt w:val="decimal"/>
      <w:lvlText w:val=""/>
      <w:lvlJc w:val="left"/>
    </w:lvl>
    <w:lvl w:ilvl="3" w:tplc="832479A8">
      <w:numFmt w:val="decimal"/>
      <w:lvlText w:val=""/>
      <w:lvlJc w:val="left"/>
    </w:lvl>
    <w:lvl w:ilvl="4" w:tplc="9C1450D8">
      <w:numFmt w:val="decimal"/>
      <w:lvlText w:val=""/>
      <w:lvlJc w:val="left"/>
    </w:lvl>
    <w:lvl w:ilvl="5" w:tplc="046031D6">
      <w:numFmt w:val="decimal"/>
      <w:lvlText w:val=""/>
      <w:lvlJc w:val="left"/>
    </w:lvl>
    <w:lvl w:ilvl="6" w:tplc="5088F612">
      <w:numFmt w:val="decimal"/>
      <w:lvlText w:val=""/>
      <w:lvlJc w:val="left"/>
    </w:lvl>
    <w:lvl w:ilvl="7" w:tplc="DCB46874">
      <w:numFmt w:val="decimal"/>
      <w:lvlText w:val=""/>
      <w:lvlJc w:val="left"/>
    </w:lvl>
    <w:lvl w:ilvl="8" w:tplc="83D294A0">
      <w:numFmt w:val="decimal"/>
      <w:lvlText w:val=""/>
      <w:lvlJc w:val="left"/>
    </w:lvl>
  </w:abstractNum>
  <w:abstractNum w:abstractNumId="8" w15:restartNumberingAfterBreak="0">
    <w:nsid w:val="76E92351"/>
    <w:multiLevelType w:val="hybridMultilevel"/>
    <w:tmpl w:val="29EA5536"/>
    <w:lvl w:ilvl="0" w:tplc="5FF8034E">
      <w:start w:val="1"/>
      <w:numFmt w:val="bullet"/>
      <w:lvlText w:val="●"/>
      <w:lvlJc w:val="left"/>
      <w:pPr>
        <w:ind w:left="720" w:hanging="360"/>
      </w:pPr>
    </w:lvl>
    <w:lvl w:ilvl="1" w:tplc="345E62FC">
      <w:start w:val="1"/>
      <w:numFmt w:val="bullet"/>
      <w:lvlText w:val="○"/>
      <w:lvlJc w:val="left"/>
      <w:pPr>
        <w:ind w:left="1440" w:hanging="360"/>
      </w:pPr>
    </w:lvl>
    <w:lvl w:ilvl="2" w:tplc="F36AE6FE">
      <w:start w:val="1"/>
      <w:numFmt w:val="bullet"/>
      <w:lvlText w:val="■"/>
      <w:lvlJc w:val="left"/>
      <w:pPr>
        <w:ind w:left="2160" w:hanging="360"/>
      </w:pPr>
    </w:lvl>
    <w:lvl w:ilvl="3" w:tplc="515CA374">
      <w:start w:val="1"/>
      <w:numFmt w:val="bullet"/>
      <w:lvlText w:val="●"/>
      <w:lvlJc w:val="left"/>
      <w:pPr>
        <w:ind w:left="2880" w:hanging="360"/>
      </w:pPr>
    </w:lvl>
    <w:lvl w:ilvl="4" w:tplc="149E7A48">
      <w:start w:val="1"/>
      <w:numFmt w:val="bullet"/>
      <w:lvlText w:val="○"/>
      <w:lvlJc w:val="left"/>
      <w:pPr>
        <w:ind w:left="3600" w:hanging="360"/>
      </w:pPr>
    </w:lvl>
    <w:lvl w:ilvl="5" w:tplc="A1D298D4">
      <w:start w:val="1"/>
      <w:numFmt w:val="bullet"/>
      <w:lvlText w:val="■"/>
      <w:lvlJc w:val="left"/>
      <w:pPr>
        <w:ind w:left="4320" w:hanging="360"/>
      </w:pPr>
    </w:lvl>
    <w:lvl w:ilvl="6" w:tplc="A5648724">
      <w:start w:val="1"/>
      <w:numFmt w:val="bullet"/>
      <w:lvlText w:val="●"/>
      <w:lvlJc w:val="left"/>
      <w:pPr>
        <w:ind w:left="5040" w:hanging="360"/>
      </w:pPr>
    </w:lvl>
    <w:lvl w:ilvl="7" w:tplc="E84061F0">
      <w:start w:val="1"/>
      <w:numFmt w:val="bullet"/>
      <w:lvlText w:val="●"/>
      <w:lvlJc w:val="left"/>
      <w:pPr>
        <w:ind w:left="5760" w:hanging="360"/>
      </w:pPr>
    </w:lvl>
    <w:lvl w:ilvl="8" w:tplc="9260051E">
      <w:start w:val="1"/>
      <w:numFmt w:val="bullet"/>
      <w:lvlText w:val="●"/>
      <w:lvlJc w:val="left"/>
      <w:pPr>
        <w:ind w:left="6480" w:hanging="360"/>
      </w:pPr>
    </w:lvl>
  </w:abstractNum>
  <w:num w:numId="1" w16cid:durableId="548109999">
    <w:abstractNumId w:val="8"/>
    <w:lvlOverride w:ilvl="0">
      <w:startOverride w:val="1"/>
    </w:lvlOverride>
  </w:num>
  <w:num w:numId="2" w16cid:durableId="135030038">
    <w:abstractNumId w:val="2"/>
    <w:lvlOverride w:ilvl="0">
      <w:startOverride w:val="1"/>
    </w:lvlOverride>
  </w:num>
  <w:num w:numId="3" w16cid:durableId="494341930">
    <w:abstractNumId w:val="1"/>
    <w:lvlOverride w:ilvl="0">
      <w:startOverride w:val="1"/>
    </w:lvlOverride>
  </w:num>
  <w:num w:numId="4" w16cid:durableId="659313641">
    <w:abstractNumId w:val="3"/>
    <w:lvlOverride w:ilvl="0">
      <w:startOverride w:val="1"/>
    </w:lvlOverride>
  </w:num>
  <w:num w:numId="5" w16cid:durableId="73093487">
    <w:abstractNumId w:val="4"/>
    <w:lvlOverride w:ilvl="0">
      <w:startOverride w:val="1"/>
    </w:lvlOverride>
  </w:num>
  <w:num w:numId="6" w16cid:durableId="1024092195">
    <w:abstractNumId w:val="5"/>
    <w:lvlOverride w:ilvl="0">
      <w:startOverride w:val="1"/>
    </w:lvlOverride>
  </w:num>
  <w:num w:numId="7" w16cid:durableId="2019573686">
    <w:abstractNumId w:val="0"/>
    <w:lvlOverride w:ilvl="0">
      <w:startOverride w:val="1"/>
    </w:lvlOverride>
  </w:num>
  <w:num w:numId="8" w16cid:durableId="2130783982">
    <w:abstractNumId w:val="7"/>
    <w:lvlOverride w:ilvl="0">
      <w:startOverride w:val="1"/>
    </w:lvlOverride>
  </w:num>
  <w:num w:numId="9" w16cid:durableId="234751685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1DEA"/>
    <w:rsid w:val="000E694F"/>
    <w:rsid w:val="003E7CC7"/>
    <w:rsid w:val="00791DEA"/>
    <w:rsid w:val="008708D1"/>
    <w:rsid w:val="0090588E"/>
    <w:rsid w:val="00B121D5"/>
    <w:rsid w:val="00D45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591378"/>
  <w15:docId w15:val="{1C065547-6222-1443-811E-B852132B4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C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D4501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4501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3979</Words>
  <Characters>22880</Characters>
  <Application>Microsoft Office Word</Application>
  <DocSecurity>0</DocSecurity>
  <Lines>602</Lines>
  <Paragraphs>571</Paragraphs>
  <ScaleCrop>false</ScaleCrop>
  <Company/>
  <LinksUpToDate>false</LinksUpToDate>
  <CharactersWithSpaces>26288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Iván Argudo</cp:lastModifiedBy>
  <cp:revision>2</cp:revision>
  <dcterms:created xsi:type="dcterms:W3CDTF">2026-07-16T15:02:00Z</dcterms:created>
  <dcterms:modified xsi:type="dcterms:W3CDTF">2026-07-16T15:02:00Z</dcterms:modified>
</cp:coreProperties>
</file>