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31.2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Previewing Locus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1.2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 Call for Better Risk Modelling — LessWrong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Andrej Karpathy on X: "Something I think people continue to have poor intuition for: The space of intelligences is large and animal intelligence (the only kind we've ever known) is only a single point, arising from a very specific kind of optimization that is fundamentally distinct from that of our"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Building an AI-native engineering team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Hyperproductivity: The Next Stage of AI? - by Steve Newman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[2511.15005] Mathematical Analysis of Hallucination Dynamics in Large Language Models: Uncertainty Quantification, Advanced Decoding, and Principled Mitigation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Harrison Chase on X: "The best evals we see are almost always completely custom datasets and custom metrics* Good evals are a PRD for your app - you wouldn't use someone else's PRD, why would you use their evals? A lot of LangSmith is designed around making it easy to build your own datasets and own"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Claude Agent Skills: A First Principles Deep Dive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The Absolute Self-Selection Assumption — LessWrong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Stanford Agentic Reviewer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Taking Jaggedness Seriously - by Helen Toner - Rising Tide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[2507.10587] Anthropomimetic Uncertainty: What Verbalized Uncertainty in Language Models is Missing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From shortcuts to sabotage: natural emergent misalignment from reward hacking \ 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Cursor Issue Paves Way for Credential-Stealing Attacks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rPr>
          <w:b w:val="1"/>
          <w:bCs w:val="1"/>
        </w:rPr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Benchmark Scores = General Capability + Claudiness | Epoch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Evaluating Select Global Technical Options for Countering a Rogue AI | RAND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Reasoning Model Interpretability: A New Frontier</w:t>
        </w:r>
      </w:hyperlink>
      <w:r w:rsidDel="00000000" w:rsidR="00000000" w:rsidRPr="00000000">
        <w:rPr>
          <w:b w:val="1"/>
          <w:bCs w:val="1"/>
          <w:rtl w:val="0"/>
        </w:rPr>
        <w:t xml:space="preserve"> (Neel Nanda)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Second Key Update: Technical Safeguards and Risk Management | International AI Safety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Taking AGI Seriously, Not Literally - Geopolitics of AGI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poch.ai/gradient-updates/benchmark-scores-general-capability-claudiness" TargetMode="External"/><Relationship Id="rId11" Type="http://schemas.openxmlformats.org/officeDocument/2006/relationships/hyperlink" Target="https://arxiv.org/abs/2511.15005" TargetMode="External"/><Relationship Id="rId22" Type="http://schemas.openxmlformats.org/officeDocument/2006/relationships/hyperlink" Target="https://www.youtube.com/watch?v=s3HgyprprhM" TargetMode="External"/><Relationship Id="rId10" Type="http://schemas.openxmlformats.org/officeDocument/2006/relationships/hyperlink" Target="https://secondthoughts.ai/p/hyperproductivity" TargetMode="External"/><Relationship Id="rId21" Type="http://schemas.openxmlformats.org/officeDocument/2006/relationships/hyperlink" Target="https://www.rand.org/pubs/perspectives/PEA4361-1.html" TargetMode="External"/><Relationship Id="rId13" Type="http://schemas.openxmlformats.org/officeDocument/2006/relationships/hyperlink" Target="https://leehanchung.github.io/blogs/2025/10/26/claude-skills-deep-dive/" TargetMode="External"/><Relationship Id="rId24" Type="http://schemas.openxmlformats.org/officeDocument/2006/relationships/hyperlink" Target="https://geopoliticsagi.substack.com/p/taking-agi-seriously-not-literally" TargetMode="External"/><Relationship Id="rId12" Type="http://schemas.openxmlformats.org/officeDocument/2006/relationships/hyperlink" Target="https://x.com/hwchase17/status/1992642075150434548?t=wMbwzDtakFfRYmh599EKIQ&amp;s=19" TargetMode="External"/><Relationship Id="rId23" Type="http://schemas.openxmlformats.org/officeDocument/2006/relationships/hyperlink" Target="https://internationalaisafetyreport.org/publication/second-key-update-technical-safeguards-and-risk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dn.openai.com/business-guides-and-resources/building-an-ai-native-engineering-team.pdf" TargetMode="External"/><Relationship Id="rId15" Type="http://schemas.openxmlformats.org/officeDocument/2006/relationships/hyperlink" Target="https://paperreview.ai/" TargetMode="External"/><Relationship Id="rId14" Type="http://schemas.openxmlformats.org/officeDocument/2006/relationships/hyperlink" Target="https://www.lesswrong.com/posts/QmWNbCRMgRBcMK6RK/the-absolute-self-selection-assumption" TargetMode="External"/><Relationship Id="rId17" Type="http://schemas.openxmlformats.org/officeDocument/2006/relationships/hyperlink" Target="https://arxiv.org/abs/2507.10587" TargetMode="External"/><Relationship Id="rId16" Type="http://schemas.openxmlformats.org/officeDocument/2006/relationships/hyperlink" Target="https://helentoner.substack.com/p/taking-jaggedness-seriously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arkreading.com/vulnerabilities-threats/cursor-issue-credential-stealing-attacks" TargetMode="External"/><Relationship Id="rId6" Type="http://schemas.openxmlformats.org/officeDocument/2006/relationships/hyperlink" Target="https://www.intology.ai/blog/previewing-locus" TargetMode="External"/><Relationship Id="rId18" Type="http://schemas.openxmlformats.org/officeDocument/2006/relationships/hyperlink" Target="https://www.anthropic.com/research/emergent-misalignment-reward-hacking" TargetMode="External"/><Relationship Id="rId7" Type="http://schemas.openxmlformats.org/officeDocument/2006/relationships/hyperlink" Target="https://www.lesswrong.com/posts/JrL2xpsPE6GbGWPbL/a-call-for-better-risk-modelling" TargetMode="External"/><Relationship Id="rId8" Type="http://schemas.openxmlformats.org/officeDocument/2006/relationships/hyperlink" Target="https://x.com/karpathy/status/1991910395720925418?t=QZaz6UFPssdbuV_o6AZLCw&amp;s=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