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Early experiments in accelerating science with GPT-5 | 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b3ivlu71ice" w:id="0"/>
      <w:bookmarkEnd w:id="0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03">
      <w:pPr>
        <w:spacing w:line="331.2" w:lineRule="auto"/>
        <w:ind w:left="0" w:firstLine="0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AI Maturity Model for Government Agencies | CNA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Evals in 2025: going beyond simple benchmarks to build models people can actually 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Frequently Asked Questions (And Answers) About AI Evals – Hamel’s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1.2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[2507.23009] Stop Evaluating AI with Human Tests, Develop Principled, AI-specific Tests instead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1.2" w:lineRule="auto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OSF | Quantifying Human-AI Synergy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fss7tdmmnitn" w:id="1"/>
      <w:bookmarkEnd w:id="1"/>
      <w:r w:rsidDel="00000000" w:rsidR="00000000" w:rsidRPr="00000000">
        <w:rPr>
          <w:rtl w:val="0"/>
        </w:rPr>
        <w:t xml:space="preserve">Task specific benchmarking</w:t>
      </w:r>
    </w:p>
    <w:p w:rsidR="00000000" w:rsidDel="00000000" w:rsidP="00000000" w:rsidRDefault="00000000" w:rsidRPr="00000000" w14:paraId="0000000A">
      <w:pPr>
        <w:spacing w:line="331.2" w:lineRule="auto"/>
        <w:rPr/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Measuring the performance of our models on real-world tasks | 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8kcp9scycpa6" w:id="2"/>
      <w:bookmarkEnd w:id="2"/>
      <w:r w:rsidDel="00000000" w:rsidR="00000000" w:rsidRPr="00000000">
        <w:rPr>
          <w:rtl w:val="0"/>
        </w:rPr>
        <w:t xml:space="preserve">Task specific productivity metrics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2rj8x8aob4hs" w:id="3"/>
      <w:bookmarkEnd w:id="3"/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0D">
      <w:pPr>
        <w:spacing w:line="331.2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The algorithm will see you now - Works in Progress Magazine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1.2" w:lineRule="auto"/>
        <w:rPr>
          <w:b w:val="1"/>
          <w:bCs w:val="1"/>
        </w:rPr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upwork.com/static/webflow/assets/webflow-human-agent-productivity-index/upbench_paper.pdf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fyf6mxoo9lx9" w:id="4"/>
      <w:bookmarkEnd w:id="4"/>
      <w:r w:rsidDel="00000000" w:rsidR="00000000" w:rsidRPr="00000000">
        <w:rPr>
          <w:rtl w:val="0"/>
        </w:rPr>
        <w:t xml:space="preserve">General productivity metrics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6ecrctr914xm" w:id="5"/>
      <w:bookmarkEnd w:id="5"/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c63pzplesu7f" w:id="6"/>
      <w:bookmarkEnd w:id="6"/>
      <w:r w:rsidDel="00000000" w:rsidR="00000000" w:rsidRPr="00000000">
        <w:rPr>
          <w:rtl w:val="0"/>
        </w:rPr>
        <w:t xml:space="preserve">Economics general</w:t>
      </w:r>
    </w:p>
    <w:p w:rsidR="00000000" w:rsidDel="00000000" w:rsidP="00000000" w:rsidRDefault="00000000" w:rsidRPr="00000000" w14:paraId="00000014">
      <w:pPr>
        <w:spacing w:line="331.2" w:lineRule="auto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The Economic Impacts of AI: A Multidisciplinary, Multibook 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1.2" w:lineRule="auto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 Research Agenda for the Economics of Transformative AI | NBER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45xygyfasz36" w:id="7"/>
      <w:bookmarkEnd w:id="7"/>
      <w:r w:rsidDel="00000000" w:rsidR="00000000" w:rsidRPr="00000000">
        <w:rPr>
          <w:rtl w:val="0"/>
        </w:rPr>
        <w:t xml:space="preserve">Misc.</w:t>
      </w:r>
    </w:p>
    <w:p w:rsidR="00000000" w:rsidDel="00000000" w:rsidP="00000000" w:rsidRDefault="00000000" w:rsidRPr="00000000" w14:paraId="00000017">
      <w:pPr>
        <w:spacing w:line="331.2" w:lineRule="auto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On Large Language Models in National Security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31.2" w:lineRule="auto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2025 AI Adoption Report: Gen AI Fast-Tracks Into the Enterprise - Knowledge at Wharton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31.2" w:lineRule="auto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Andrej Karpathy on X: "Sharing an interesting recent conversation on AI's impact on the economy. AI has been compared to various historical precedents: electricity, industrial revolution, etc., I think the strongest analogy is that of AI as a new computing paradigm (Software 2.0) because both are" / 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line="331.2" w:lineRule="auto"/>
        <w:rPr/>
      </w:pPr>
      <w:bookmarkStart w:colFirst="0" w:colLast="0" w:name="_9w7vihd86w85" w:id="8"/>
      <w:bookmarkEnd w:id="8"/>
      <w:r w:rsidDel="00000000" w:rsidR="00000000" w:rsidRPr="00000000">
        <w:rPr>
          <w:rtl w:val="0"/>
        </w:rPr>
        <w:t xml:space="preserve">Related benchmarks</w:t>
      </w:r>
    </w:p>
    <w:p w:rsidR="00000000" w:rsidDel="00000000" w:rsidP="00000000" w:rsidRDefault="00000000" w:rsidRPr="00000000" w14:paraId="0000001C">
      <w:pPr>
        <w:spacing w:line="331.2" w:lineRule="auto"/>
        <w:rPr>
          <w:b w:val="1"/>
          <w:bCs w:val="1"/>
        </w:rPr>
      </w:pP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Holistic Agent Leaderboard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31.2" w:lineRule="auto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ADeLe v1.0: A battery for AI Evaluation with explanatory and predictive power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31.2" w:lineRule="auto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Remote Labor Index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31.2" w:lineRule="auto"/>
        <w:ind w:firstLine="72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[2510.26787] Remote Labor Index: Measuring AI Automation of Remote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31.2" w:lineRule="auto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Artificial Analysis Omniscience Index | Artificial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2br9dzhvqv40" w:id="9"/>
      <w:bookmarkEnd w:id="9"/>
      <w:r w:rsidDel="00000000" w:rsidR="00000000" w:rsidRPr="00000000">
        <w:rPr>
          <w:rtl w:val="0"/>
        </w:rPr>
        <w:t xml:space="preserve">General benchmarking</w:t>
      </w:r>
    </w:p>
    <w:p w:rsidR="00000000" w:rsidDel="00000000" w:rsidP="00000000" w:rsidRDefault="00000000" w:rsidRPr="00000000" w14:paraId="00000022">
      <w:pPr>
        <w:spacing w:line="331.2" w:lineRule="auto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LMArena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31.2" w:lineRule="auto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AI Model &amp; API Providers Analysis | Artificial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31.2" w:lineRule="auto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AI Benchmarking | Epoch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line="331.2" w:lineRule="auto"/>
        <w:rPr/>
      </w:pPr>
      <w:bookmarkStart w:colFirst="0" w:colLast="0" w:name="_9tqiqos5r9ov" w:id="10"/>
      <w:bookmarkEnd w:id="10"/>
      <w:r w:rsidDel="00000000" w:rsidR="00000000" w:rsidRPr="00000000">
        <w:rPr>
          <w:rtl w:val="0"/>
        </w:rPr>
        <w:t xml:space="preserve">Uncertain categorization</w:t>
      </w:r>
    </w:p>
    <w:p w:rsidR="00000000" w:rsidDel="00000000" w:rsidP="00000000" w:rsidRDefault="00000000" w:rsidRPr="00000000" w14:paraId="00000026">
      <w:pPr>
        <w:spacing w:line="331.2" w:lineRule="auto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Research Update: Algorithmic vs. Holistic Evaluation - METR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hal.cs.princeton.edu/" TargetMode="External"/><Relationship Id="rId22" Type="http://schemas.openxmlformats.org/officeDocument/2006/relationships/hyperlink" Target="https://www.remotelabor.ai/" TargetMode="External"/><Relationship Id="rId21" Type="http://schemas.openxmlformats.org/officeDocument/2006/relationships/hyperlink" Target="https://kinds-of-intelligence-cfi.github.io/ADELE/" TargetMode="External"/><Relationship Id="rId24" Type="http://schemas.openxmlformats.org/officeDocument/2006/relationships/hyperlink" Target="https://artificialanalysis.ai/evaluations/omniscience" TargetMode="External"/><Relationship Id="rId23" Type="http://schemas.openxmlformats.org/officeDocument/2006/relationships/hyperlink" Target="https://arxiv.org/abs/2510.2678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mel.dev/blog/posts/evals-faq/" TargetMode="External"/><Relationship Id="rId26" Type="http://schemas.openxmlformats.org/officeDocument/2006/relationships/hyperlink" Target="https://artificialanalysis.ai/" TargetMode="External"/><Relationship Id="rId25" Type="http://schemas.openxmlformats.org/officeDocument/2006/relationships/hyperlink" Target="https://lmarena.ai/" TargetMode="External"/><Relationship Id="rId28" Type="http://schemas.openxmlformats.org/officeDocument/2006/relationships/hyperlink" Target="https://metr.org/blog/2025-08-12-research-update-towards-reconciling-slowdown-with-time-horizons/" TargetMode="External"/><Relationship Id="rId27" Type="http://schemas.openxmlformats.org/officeDocument/2006/relationships/hyperlink" Target="https://epoch.ai/benchmarks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ai.com/index/accelerating-science-gpt-5/" TargetMode="External"/><Relationship Id="rId7" Type="http://schemas.openxmlformats.org/officeDocument/2006/relationships/hyperlink" Target="https://www.cna.org/analyses/2025/05/artificial-intelligence-maturity-model" TargetMode="External"/><Relationship Id="rId8" Type="http://schemas.openxmlformats.org/officeDocument/2006/relationships/hyperlink" Target="https://github.com/huggingface/evaluation-guidebook/blob/main/yearly_dives/2025-evaluations-for-useful-models.md" TargetMode="External"/><Relationship Id="rId11" Type="http://schemas.openxmlformats.org/officeDocument/2006/relationships/hyperlink" Target="https://osf.io/preprints/psyarxiv/vbkmt_v1" TargetMode="External"/><Relationship Id="rId10" Type="http://schemas.openxmlformats.org/officeDocument/2006/relationships/hyperlink" Target="https://arxiv.org/abs/2507.23009" TargetMode="External"/><Relationship Id="rId13" Type="http://schemas.openxmlformats.org/officeDocument/2006/relationships/hyperlink" Target="https://worksinprogress.co/issue/the-algorithm-will-see-you-now/" TargetMode="External"/><Relationship Id="rId12" Type="http://schemas.openxmlformats.org/officeDocument/2006/relationships/hyperlink" Target="https://openai.com/index/gdpval/" TargetMode="External"/><Relationship Id="rId15" Type="http://schemas.openxmlformats.org/officeDocument/2006/relationships/hyperlink" Target="https://www.kevinbryanecon.com/BryanAIBookReview.pdf" TargetMode="External"/><Relationship Id="rId14" Type="http://schemas.openxmlformats.org/officeDocument/2006/relationships/hyperlink" Target="https://www.upwork.com/static/webflow/assets/webflow-human-agent-productivity-index/upbench_paper.pdf" TargetMode="External"/><Relationship Id="rId17" Type="http://schemas.openxmlformats.org/officeDocument/2006/relationships/hyperlink" Target="https://arxiv.org/html/2407.03453v1" TargetMode="External"/><Relationship Id="rId16" Type="http://schemas.openxmlformats.org/officeDocument/2006/relationships/hyperlink" Target="https://www.nber.org/papers/w34256" TargetMode="External"/><Relationship Id="rId19" Type="http://schemas.openxmlformats.org/officeDocument/2006/relationships/hyperlink" Target="https://x.com/karpathy/status/1990116666194456651?t=3OMTEiymWzhCaD9_GU4YTQ&amp;s=19" TargetMode="External"/><Relationship Id="rId18" Type="http://schemas.openxmlformats.org/officeDocument/2006/relationships/hyperlink" Target="https://knowledge.wharton.upenn.edu/special-report/2025-ai-adoption-re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