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Comparativa dos Modelos CART e Random Forest</w:t>
      </w:r>
    </w:p>
    <w:p>
      <w:r>
        <w:br/>
        <w:t>Neste estudo, dois modelos de aprendizado supervisionado foram treinados para prever o desfecho clínico (EVOLUCAO) de pacientes com Síndrome Respiratória Aguda Grave (SRAG): Decision Tree (CART) e Random Forest. Ambos os modelos foram ajustados utilizando validação cruzada e balanceamento de classes com SMOTE, considerando a natureza desbalanceada dos dados (maior número de curados em relação aos óbitos).</w:t>
        <w:br/>
      </w:r>
    </w:p>
    <w:p>
      <w:pPr>
        <w:pStyle w:val="Heading1"/>
      </w:pPr>
      <w:r>
        <w:t>🔹 Modelo CART</w:t>
      </w:r>
    </w:p>
    <w:p>
      <w:r>
        <w:br/>
        <w:t>O modelo CART foi ajustado com os melhores hiperparâmetros encontrados: max_depth=5, min_samples_leaf=1 e min_samples_split=2. Seu desempenho nos dados de teste foi:</w:t>
        <w:br/>
        <w:br/>
        <w:t>- F1-Score (teste): 0.50</w:t>
        <w:br/>
        <w:t>- Acurácia: 80%</w:t>
        <w:br/>
        <w:t>- AUC ROC: 0.82</w:t>
        <w:br/>
        <w:t>- Tempo de execução: 10,38 segundos</w:t>
        <w:br/>
        <w:br/>
        <w:t>A matriz de confusão (Figura 1) demonstra que o modelo foi capaz de prever corretamente 1010 casos de óbito (classe minoritária), com um recall de 62% para essa classe, o que indica boa sensibilidade mesmo com simplicidade estrutural.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6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fa701c-a243-44b8-abdb-870d0a91f0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– Matrizes de confusão comparando CART e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0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vore_decisao_c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– Árvore de decisão gerada pelo modelo CART.</w:t>
      </w:r>
    </w:p>
    <w:p>
      <w:r>
        <w:br/>
        <w:t>A árvore gerada (Figura 2) evidencia a lógica hierárquica das decisões. A primeira divisão ocorre pela variável SUPORT_VEN, seguida por NU_IDADE_N (idade), UTI, TOSSE e comorbidades como NEUROLOGIC e OUT_MORBI. Isso confirma que pacientes que utilizaram ventilação invasiva, tinham idade avançada e comorbidades relevantes apresentaram maior probabilidade de óbito.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5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1570e-a392-4c14-bd65-89120d620ca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– Top 20 variáveis mais importantes para o modelo CART (%).</w:t>
      </w:r>
    </w:p>
    <w:p>
      <w:r>
        <w:br/>
        <w:t>A análise de importância das variáveis (Figura 3) reforça esses achados, com SUPORT_VEN e NU_IDADE_N representando juntos 94% da importância total do modelo, seguidos por TOSSE, UTI e OUT_MORBI.</w:t>
        <w:br/>
      </w:r>
    </w:p>
    <w:p>
      <w:pPr>
        <w:pStyle w:val="Heading1"/>
      </w:pPr>
      <w:r>
        <w:t>🔸 Modelo Random Forest</w:t>
      </w:r>
    </w:p>
    <w:p>
      <w:r>
        <w:br/>
        <w:t>O modelo Random Forest foi ajustado com n_estimators=100, max_depth=7, min_samples_leaf=2 e min_samples_split=5. Seu desempenho superou levemente o CART:</w:t>
        <w:br/>
        <w:br/>
        <w:t>- F1-Score (teste): 0.52</w:t>
        <w:br/>
        <w:t>- Acurácia: 82%</w:t>
        <w:br/>
        <w:t>- AUC ROC: 0.84</w:t>
        <w:br/>
        <w:t>- Tempo de execução: 33,52 segundos</w:t>
        <w:br/>
        <w:br/>
        <w:t>A matriz de confusão mostra uma leve melhora na previsão da classe 1 (óbito), com 1036 acertos e menos falsos negativos (589 vs. 615 do CART). Além disso, a curva ROC (Figura 4) evidencia superioridade da Random Forest em praticamente todas as faixas da taxa de falsos positivos.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29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20ea4f-5156-4c3a-89fd-6920a24252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– Curva ROC comparativa entre CART e Random Forest.</w:t>
      </w:r>
    </w:p>
    <w:p>
      <w:pPr>
        <w:pStyle w:val="Heading1"/>
      </w:pPr>
      <w:r>
        <w:t>🧠 Interpretação Clínica e Técnica</w:t>
      </w:r>
    </w:p>
    <w:p>
      <w:r>
        <w:br/>
        <w:t>A partir das análises gráficas e quantitativas:</w:t>
        <w:br/>
        <w:br/>
        <w:t>- SUPORT_VEN (uso de ventilação) e NU_IDADE_N (idade) são os principais fatores de risco associados à mortalidade por SRAG.</w:t>
        <w:br/>
        <w:t>- Pacientes jovens, sem suporte ventilatório invasivo e que não passaram por UTI possuem altíssima probabilidade de cura.</w:t>
        <w:br/>
        <w:t>- Já pacientes idosos, com comorbidades neurológicas, múltiplas morbidades (OUT_MORBI), internados em UTI e ventilados invasivamente compõem os grupos mais vulneráveis.</w:t>
        <w:br/>
      </w:r>
    </w:p>
    <w:p>
      <w:pPr>
        <w:pStyle w:val="Heading1"/>
      </w:pPr>
      <w:r>
        <w:t>✅ Conclusão Parcial</w:t>
      </w:r>
    </w:p>
    <w:p>
      <w:r>
        <w:br/>
        <w:t>Embora o modelo Random Forest tenha apresentado desempenho levemente superior ao CART, o modelo de árvore de decisão tem a vantagem de interpretabilidade direta, útil para aplicações clínicas e explicações em contexto médico. Ambos os modelos se mostraram viáveis para uso preditivo, com potencial de auxiliar a triagem de pacientes com maior risco de óbito e otimizar recursos hospitalares em unidades do SUS.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