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de Tempo de Execução do Modelo Preditivo</w:t>
      </w:r>
    </w:p>
    <w:p>
      <w:pPr>
        <w:pStyle w:val="Heading1"/>
      </w:pPr>
      <w:r>
        <w:t>1. Interpretação Técnica dos Resultados</w:t>
      </w:r>
    </w:p>
    <w:p>
      <w:r>
        <w:t>- Variação significativa nos tempos de execução: de 30 segundos a mais de 2 minutos.</w:t>
        <w:br/>
        <w:t>- O PC Geraldo foi o mais eficiente, apesar de ter hardware mais simples (8GB RAM, Ryzen 1600x).</w:t>
        <w:br/>
        <w:t>- O PC Iasmin, com CPU moderna e 16GB de RAM, teve o pior desempenho, provavelmente devido a throttling térmico, SO Windows e multitarefas.</w:t>
        <w:br/>
        <w:t>- O Cluster UFES teve desempenho intermediário, mostrando que maior capacidade computacional nem sempre se traduz em melhor performance em tarefas não paralelizáveis.</w:t>
      </w:r>
    </w:p>
    <w:p>
      <w:pPr>
        <w:pStyle w:val="Heading1"/>
      </w:pPr>
      <w:r>
        <w:t>2. Impacto na Pesquisa</w:t>
      </w:r>
    </w:p>
    <w:p>
      <w:r>
        <w:t>- A eficiência do modelo é fundamental para sua aplicação prática em ambientes clínicos.</w:t>
        <w:br/>
        <w:t>- O bom desempenho em máquinas com menor capacidade demonstra a viabilidade do modelo em contextos como o SUS.</w:t>
        <w:br/>
        <w:t>- O estudo sugere que a configuração do ambiente (SO, consumo de recursos, etc.) pode ser tão relevante quanto o hardware.</w:t>
      </w:r>
    </w:p>
    <w:p>
      <w:pPr>
        <w:pStyle w:val="Heading1"/>
      </w:pPr>
      <w:r>
        <w:t>3. Discussão para Inclusão no TCC II</w:t>
      </w:r>
    </w:p>
    <w:p>
      <w:r>
        <w:t>Para avaliar a viabilidade computacional da aplicação do modelo preditivo desenvolvido, o notebook `modelo_real_collab` foi executado em três ambientes distintos: um computador pessoal com Fedora (PC Geraldo), o cluster institucional da UFES e um notebook pessoal com Windows (PC Iasmin). Curiosamente, o menor tempo de execução foi observado no PC Geraldo (30.07s), mesmo sendo a máquina com menor quantidade de RAM (8GB) e um processador mais antigo (Ryzen 1600x). O Cluster UFES apresentou tempo intermediário (82.32s), enquanto o PC Iasmin, com hardware mais recente, foi o mais lento (129.82s).</w:t>
        <w:br/>
        <w:br/>
        <w:t>Esses resultados evidenciam que fatores como sistema operacional, overhead de processos paralelos e gerenciamento de energia/térmico influenciam diretamente a performance computacional. Isso reforça que, além do algoritmo, a infraestrutura computacional e o ambiente de execução devem ser considerados para garantir a aplicabilidade do modelo em contextos hospitalares reais.</w:t>
        <w:br/>
        <w:br/>
        <w:t>A análise também sugere que o modelo preditivo desenvolvido é leve e portátil, com tempo de execução compatível com operações clínicas mesmo em dispositivos de médio porte, ampliando seu potencial de uso em sistemas de saúde pública com recursos computacionais limitados.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