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color w:val="0E2A47"/>
          <w:sz w:val="48"/>
        </w:rPr>
        <w:t>LinkedIn 招聘闭环 · 产品说明书</w:t>
      </w:r>
    </w:p>
    <w:p>
      <w:r>
        <w:rPr>
          <w:rFonts w:ascii="微软雅黑" w:hAnsi="微软雅黑" w:eastAsia="微软雅黑"/>
          <w:b w:val="0"/>
          <w:sz w:val="20"/>
        </w:rPr>
        <w:t>（逆向工程版）</w:t>
      </w:r>
    </w:p>
    <w:p>
      <w:r>
        <w:rPr>
          <w:rFonts w:ascii="微软雅黑" w:hAnsi="微软雅黑" w:eastAsia="微软雅黑"/>
          <w:b/>
          <w:sz w:val="20"/>
        </w:rPr>
        <w:t>版本</w:t>
      </w:r>
      <w:r>
        <w:rPr>
          <w:rFonts w:ascii="微软雅黑" w:hAnsi="微软雅黑" w:eastAsia="微软雅黑"/>
          <w:b w:val="0"/>
          <w:sz w:val="20"/>
        </w:rPr>
        <w:t xml:space="preserve"> 1.0 ｜ </w:t>
      </w:r>
      <w:r>
        <w:rPr>
          <w:rFonts w:ascii="微软雅黑" w:hAnsi="微软雅黑" w:eastAsia="微软雅黑"/>
          <w:b/>
          <w:sz w:val="20"/>
        </w:rPr>
        <w:t>日期</w:t>
      </w:r>
      <w:r>
        <w:rPr>
          <w:rFonts w:ascii="微软雅黑" w:hAnsi="微软雅黑" w:eastAsia="微软雅黑"/>
          <w:b w:val="0"/>
          <w:sz w:val="20"/>
        </w:rPr>
        <w:t xml:space="preserve"> 2026 年 11 月 ｜ </w:t>
      </w:r>
      <w:r>
        <w:rPr>
          <w:rFonts w:ascii="微软雅黑" w:hAnsi="微软雅黑" w:eastAsia="微软雅黑"/>
          <w:b/>
          <w:sz w:val="20"/>
        </w:rPr>
        <w:t>DOTE 6751 数据库系统 · 小组作业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color w:val="0E2A47"/>
          <w:sz w:val="28"/>
        </w:rPr>
        <w:t>1. 一句话定位</w:t>
      </w:r>
    </w:p>
    <w:p>
      <w:r>
        <w:rPr>
          <w:rFonts w:ascii="微软雅黑" w:hAnsi="微软雅黑" w:eastAsia="微软雅黑"/>
          <w:b w:val="0"/>
          <w:sz w:val="20"/>
        </w:rPr>
        <w:t>把 LinkedIn 的招聘闭环逆向成一套可查询的数据模型：让"一次录用到底怎么发生的"从黑箱变成可以逐行追查的过程。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color w:val="0E2A47"/>
          <w:sz w:val="28"/>
        </w:rPr>
        <w:t>2. 愿景</w:t>
      </w:r>
    </w:p>
    <w:p>
      <w:r>
        <w:rPr>
          <w:rFonts w:ascii="微软雅黑" w:hAnsi="微软雅黑" w:eastAsia="微软雅黑"/>
          <w:b w:val="0"/>
          <w:sz w:val="20"/>
        </w:rPr>
        <w:t>招聘数据里最值钱的部分，用户永远看不到——他看到的是"已录用"三个字，看不到前面 250 份申请、210 场面试和 12 种状态迁移。</w:t>
      </w:r>
    </w:p>
    <w:p>
      <w:r>
        <w:rPr>
          <w:rFonts w:ascii="微软雅黑" w:hAnsi="微软雅黑" w:eastAsia="微软雅黑"/>
          <w:b w:val="0"/>
          <w:sz w:val="20"/>
        </w:rPr>
        <w:t>我们想证明一件事：</w:t>
      </w:r>
      <w:r>
        <w:rPr>
          <w:rFonts w:ascii="微软雅黑" w:hAnsi="微软雅黑" w:eastAsia="微软雅黑"/>
          <w:b/>
          <w:sz w:val="20"/>
        </w:rPr>
        <w:t>只要把这些中间状态完整记录下来，招聘就从一种"感觉"变成一组可测量、可比较、可改进的数字。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color w:val="0E2A47"/>
          <w:sz w:val="28"/>
        </w:rPr>
        <w:t>3. 问题与现有替代方案</w:t>
      </w:r>
    </w:p>
    <w:p>
      <w:r>
        <w:rPr>
          <w:rFonts w:ascii="微软雅黑" w:hAnsi="微软雅黑" w:eastAsia="微软雅黑"/>
          <w:b/>
          <w:sz w:val="20"/>
        </w:rPr>
        <w:t>问题</w:t>
      </w:r>
      <w:r>
        <w:rPr>
          <w:rFonts w:ascii="微软雅黑" w:hAnsi="微软雅黑" w:eastAsia="微软雅黑"/>
          <w:b w:val="0"/>
          <w:sz w:val="20"/>
        </w:rPr>
        <w:t>：招聘平台给你结果，不给你过程。于是三个判断只能靠嘴说——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c>
          <w:tcPr>
            <w:tcW w:type="dxa" w:w="4535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常听到的说法</w:t>
            </w:r>
          </w:p>
        </w:tc>
        <w:tc>
          <w:tcPr>
            <w:tcW w:type="dxa" w:w="4535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缺少什么才能验证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"内推的候选人质量更高"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申请上要有一列"来源渠道"，且面试要独立成表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"我们招人太慢，面试排不开"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每个阶段要有进入时间，而不是只有一个决定时间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"市场上缺 XX 技能"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职位要求与个人技能要能 join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0"/>
        </w:rPr>
        <w:t>现有替代方案为什么不够</w:t>
      </w:r>
      <w:r>
        <w:rPr>
          <w:rFonts w:ascii="微软雅黑" w:hAnsi="微软雅黑" w:eastAsia="微软雅黑"/>
          <w:b w:val="0"/>
          <w:sz w:val="2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表面好处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实际失败点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平台自带的招聘报表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开箱即用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只有结果指标（录用数、周期），没有渠道、轮次、面试官维度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 Excel 手工统计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灵活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一人一表，跨表对不上；改一次要重做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ATS（招聘系统）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专业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数据模型封闭，问一个没预设的问题就要找厂商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做定性访谈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有洞察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不可复现，不可比较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0"/>
        </w:rPr>
        <w:t>共同缺口</w:t>
      </w:r>
      <w:r>
        <w:rPr>
          <w:rFonts w:ascii="微软雅黑" w:hAnsi="微软雅黑" w:eastAsia="微软雅黑"/>
          <w:b w:val="0"/>
          <w:sz w:val="20"/>
        </w:rPr>
        <w:t>：没人把"申请—面试—内推—录用"当成</w:t>
      </w:r>
      <w:r>
        <w:rPr>
          <w:rFonts w:ascii="微软雅黑" w:hAnsi="微软雅黑" w:eastAsia="微软雅黑"/>
          <w:b/>
          <w:sz w:val="20"/>
        </w:rPr>
        <w:t>一组关系</w:t>
      </w:r>
      <w:r>
        <w:rPr>
          <w:rFonts w:ascii="微软雅黑" w:hAnsi="微软雅黑" w:eastAsia="微软雅黑"/>
          <w:b w:val="0"/>
          <w:sz w:val="20"/>
        </w:rPr>
        <w:t>来建模。逆向工程做的正是这件事。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color w:val="0E2A47"/>
          <w:sz w:val="28"/>
        </w:rPr>
        <w:t>4. 目标用户与典型场景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是谁</w:t>
            </w:r>
          </w:p>
        </w:tc>
        <w:tc>
          <w:tcPr>
            <w:tcW w:type="dxa" w:w="2268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他最想回答的问题</w:t>
            </w:r>
          </w:p>
        </w:tc>
        <w:tc>
          <w:tcPr>
            <w:tcW w:type="dxa" w:w="2268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平台给他什么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候选人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求职者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我离这个职位差什么？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技能缺口清单（Q09）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招聘官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公司 HR / 用人经理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哪个渠道真的有效？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分渠道漏斗与转化（Q07）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推荐人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在职员工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我推的人成了吗？奖金呢？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内推状态与排行榜（Q08）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分析师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想理解招聘的人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瓶颈在流程还是人？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周期分解与面试官通过率（Q10、Q11）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0"/>
        </w:rPr>
        <w:t>三个典型场景</w:t>
      </w:r>
    </w:p>
    <w:p>
      <w:pPr>
        <w:pStyle w:val="ListBullet"/>
        <w:spacing w:after="60" w:line="300" w:lineRule="exact"/>
      </w:pPr>
      <w:r>
        <w:rPr>
          <w:rFonts w:ascii="微软雅黑" w:hAnsi="微软雅黑" w:eastAsia="微软雅黑"/>
          <w:b/>
          <w:sz w:val="20"/>
        </w:rPr>
        <w:t>场景 A（找差距）</w:t>
      </w:r>
      <w:r>
        <w:rPr>
          <w:rFonts w:ascii="微软雅黑" w:hAnsi="微软雅黑" w:eastAsia="微软雅黑"/>
          <w:b w:val="0"/>
          <w:sz w:val="20"/>
        </w:rPr>
        <w:t>：一个候选人看到 28 个"半匹配"职位，按匹配度排序，前 12 个里 5 个都缺"统计分析"——那就去补这一门，而不是海投。</w:t>
      </w:r>
    </w:p>
    <w:p>
      <w:pPr>
        <w:pStyle w:val="ListBullet"/>
        <w:spacing w:after="60" w:line="300" w:lineRule="exact"/>
      </w:pPr>
      <w:r>
        <w:rPr>
          <w:rFonts w:ascii="微软雅黑" w:hAnsi="微软雅黑" w:eastAsia="微软雅黑"/>
          <w:b/>
          <w:sz w:val="20"/>
        </w:rPr>
        <w:t>场景 B（渠道对比）</w:t>
      </w:r>
      <w:r>
        <w:rPr>
          <w:rFonts w:ascii="微软雅黑" w:hAnsi="微软雅黑" w:eastAsia="微软雅黑"/>
          <w:b w:val="0"/>
          <w:sz w:val="20"/>
        </w:rPr>
        <w:t>：内推与直投的面试率只差 2 个百分点（46.7% vs 44.7%），但录用率差三倍（16.7% vs 5.3%）——问题不在 sourcing，在面试之后的决策。</w:t>
      </w:r>
    </w:p>
    <w:p>
      <w:pPr>
        <w:pStyle w:val="ListBullet"/>
        <w:spacing w:after="60" w:line="300" w:lineRule="exact"/>
      </w:pPr>
      <w:r>
        <w:rPr>
          <w:rFonts w:ascii="微软雅黑" w:hAnsi="微软雅黑" w:eastAsia="微软雅黑"/>
          <w:b/>
          <w:sz w:val="20"/>
        </w:rPr>
        <w:t>场景 C（找人脉）</w:t>
      </w:r>
      <w:r>
        <w:rPr>
          <w:rFonts w:ascii="微软雅黑" w:hAnsi="微软雅黑" w:eastAsia="微软雅黑"/>
          <w:b w:val="0"/>
          <w:sz w:val="20"/>
        </w:rPr>
        <w:t>：目标职位在 IBM，候选人没有任何一度人脉，但两跳之内有 33 个可达的人，其中 15 个过技能筛——先找谁，一目了然。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color w:val="0E2A47"/>
          <w:sz w:val="28"/>
        </w:rPr>
        <w:t>5. 产品怎么运转</w:t>
      </w:r>
    </w:p>
    <w:p>
      <w:r>
        <w:rPr>
          <w:rFonts w:ascii="微软雅黑" w:hAnsi="微软雅黑" w:eastAsia="微软雅黑"/>
          <w:b/>
          <w:sz w:val="20"/>
        </w:rPr>
        <w:t>一次录用的六个步骤，以及每一步写哪一行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c>
          <w:tcPr>
            <w:tcW w:type="dxa" w:w="4535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4535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写入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公司发岗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`job_posting` + `job_skill`（技能、职级、薪资带、名额）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会员投递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`application`（渠道：直投 / 内推 / 寻访）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招聘官筛选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`application.status = SCREENING`，或 REJECTED / WITHDRAWN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`interview`（第 1..n 轮、面试官、结果、评分）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发 offer 与决策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`status → OFFER → HIRED / REJECTED`，`decided_at` 落时间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内推结算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`referral.bonus_status`：PENDING → PAID / FORFEITED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0"/>
        </w:rPr>
        <w:t>当前种子数据的规模</w:t>
      </w:r>
      <w:r>
        <w:rPr>
          <w:rFonts w:ascii="微软雅黑" w:hAnsi="微软雅黑" w:eastAsia="微软雅黑"/>
          <w:b w:val="0"/>
          <w:sz w:val="20"/>
        </w:rPr>
        <w:t>：300 名会员、60 家公司、120 个职位、250 份申请、210 场面试、60 条内推、21 次录用。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color w:val="0E2A47"/>
          <w:sz w:val="28"/>
        </w:rPr>
        <w:t>6. 功能清单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MVP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会员与档案、公司与职位、技能词典与匹配、申请状态机（12 条合法迁移）、面试轮次与评分、内推与奖金状态、好友图（无向、只存一次）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已实现（数据库层）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二期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消息与通知、简历解析、职位推荐、薪资区间预测、多币种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未实现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明确不做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真实抓取 LinkedIn 数据、账号登录、简历全文检索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不做（见第 10 节）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0"/>
        </w:rPr>
        <w:t>边界说明</w:t>
      </w:r>
      <w:r>
        <w:rPr>
          <w:rFonts w:ascii="微软雅黑" w:hAnsi="微软雅黑" w:eastAsia="微软雅黑"/>
          <w:b w:val="0"/>
          <w:sz w:val="20"/>
        </w:rPr>
        <w:t>：本项目是</w:t>
      </w:r>
      <w:r>
        <w:rPr>
          <w:rFonts w:ascii="微软雅黑" w:hAnsi="微软雅黑" w:eastAsia="微软雅黑"/>
          <w:b/>
          <w:sz w:val="20"/>
        </w:rPr>
        <w:t>逆向工程</w:t>
      </w:r>
      <w:r>
        <w:rPr>
          <w:rFonts w:ascii="微软雅黑" w:hAnsi="微软雅黑" w:eastAsia="微软雅黑"/>
          <w:b w:val="0"/>
          <w:sz w:val="20"/>
        </w:rPr>
        <w:t>——根据公开产品功能逆推逻辑结构，不是拿到内部 schema。所有表名、字段名都是我们起的，与 LinkedIn 无关。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color w:val="0E2A47"/>
          <w:sz w:val="28"/>
        </w:rPr>
        <w:t>7. 商业模式与单位经济（被建模的对象）</w:t>
      </w:r>
    </w:p>
    <w:p>
      <w:r>
        <w:rPr>
          <w:rFonts w:ascii="微软雅黑" w:hAnsi="微软雅黑" w:eastAsia="微软雅黑"/>
          <w:b w:val="0"/>
          <w:sz w:val="20"/>
        </w:rPr>
        <w:t>招聘平台的收入主要来自：职位发布费、企业订阅、猎头服务。本模型只覆盖前两项所依赖的数据。</w:t>
      </w:r>
    </w:p>
    <w:p>
      <w:r>
        <w:rPr>
          <w:rFonts w:ascii="微软雅黑" w:hAnsi="微软雅黑" w:eastAsia="微软雅黑"/>
          <w:b/>
          <w:sz w:val="20"/>
        </w:rPr>
        <w:t>内推奖金</w:t>
      </w:r>
      <w:r>
        <w:rPr>
          <w:rFonts w:ascii="微软雅黑" w:hAnsi="微软雅黑" w:eastAsia="微软雅黑"/>
          <w:b w:val="0"/>
          <w:sz w:val="20"/>
        </w:rPr>
        <w:t>是一笔真实的成本，而且可以被这个模型定价：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c>
          <w:tcPr>
            <w:tcW w:type="dxa" w:w="4535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5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金额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已付奖金</w:t>
            </w:r>
          </w:p>
        </w:tc>
        <w:tc>
          <w:tcPr>
            <w:tcW w:type="dxa" w:w="4535"/>
          </w:tcPr>
          <w:p>
            <w:r>
              <w:t>$26,500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待付奖金</w:t>
            </w:r>
          </w:p>
        </w:tc>
        <w:tc>
          <w:tcPr>
            <w:tcW w:type="dxa" w:w="4535"/>
          </w:tcPr>
          <w:p>
            <w:r>
              <w:t>$38,000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内推总数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其中没走完流程、奖金作废</w:t>
            </w:r>
          </w:p>
        </w:tc>
        <w:tc>
          <w:tcPr>
            <w:tcW w:type="dxa" w:w="4535"/>
          </w:tcPr>
          <w:p>
            <w:r>
              <w:t>2 笔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0"/>
        </w:rPr>
        <w:t>关键结论</w:t>
      </w:r>
      <w:r>
        <w:rPr>
          <w:rFonts w:ascii="微软雅黑" w:hAnsi="微软雅黑" w:eastAsia="微软雅黑"/>
          <w:b w:val="0"/>
          <w:sz w:val="20"/>
        </w:rPr>
        <w:t>：奖金政策是一条可以被数据检验的规则——"内推必付"与"内推看结果付"是两种成本结构，模式里一个枚举值就能表达。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color w:val="0E2A47"/>
          <w:sz w:val="28"/>
        </w:rPr>
        <w:t>8. 关键指标（都用现有表能算出来）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来源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面试率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进入面试的申请 / 总申请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`application.status`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录用率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录用数 / 总申请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`application.status = HIRED`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渠道转化差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内推录用率 − 直投录用率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`application.source_channel`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平均招聘周期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从投递到决定的平均天数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`applied_at` → `decided_at`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各阶段耗时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首面前 / 面试间 / 决策前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`interview.scheduled_at`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面试官通过率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该面试官 PASS 数 / 其面试场次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`interview.outcome`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技能缺口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职位 REQUIRED 技能 − 候选人已具备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`job_skill` vs `member_skill`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内推奖金成本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已付 + 待付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`referral.bonus_status`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微软雅黑" w:hAnsi="微软雅黑" w:eastAsia="微软雅黑"/>
          <w:b/>
          <w:color w:val="0E2A47"/>
          <w:sz w:val="28"/>
        </w:rPr>
        <w:t>9. 竞争与替代方案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替代品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它的优势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我们的差异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平台自带报表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免费、即时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我们能问出渠道 × 轮次 × 面试官这种交叉问题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ATS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流程完整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我们的模型是开放的，一条 SQL 就能改口径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手工 Excel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灵活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数据自洽、可复现、有 22 项检查兜底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定性研究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有洞察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我们能给出可比较的数字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微软雅黑" w:hAnsi="微软雅黑" w:eastAsia="微软雅黑"/>
          <w:b/>
          <w:color w:val="0E2A47"/>
          <w:sz w:val="28"/>
        </w:rPr>
        <w:t>10. 风险、合规与局限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对策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数据是合成的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结论不能代表真实市场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文档中所有结论都标注为"种子数据上的结论"，不外推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逆向 ≠ 真实结构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与 LinkedIn 实际实现不同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明确写"基于公开功能逆推 + 假设"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单一币种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跨国比较只是名义值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所有薪资按年薪美元，跨区比较不做汇率换算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阶段时间靠投递日近似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分阶段耗时不精确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在"局限"里写明，并列为改进第一项（加状态历史表）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两跳上限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三跳需要图数据库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明确边界，不做近似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微软雅黑" w:hAnsi="微软雅黑" w:eastAsia="微软雅黑"/>
          <w:b/>
          <w:color w:val="0E2A47"/>
          <w:sz w:val="28"/>
        </w:rPr>
        <w:t>11. 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关键动作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现在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模型可跑、22 项一致性检查全过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12 张表、4 视图、4 触发器、18 条查询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下一步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阶段日志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新增 `application_status_history`，替换单一 `decided_at`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再下一步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Offer 表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记录底薪、奖金、币种、接受日期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之后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软删除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`member.deleted_at` + RESTRICT，保留离职者漏斗历史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微软雅黑" w:hAnsi="微软雅黑" w:eastAsia="微软雅黑"/>
          <w:b/>
          <w:color w:val="0E2A47"/>
          <w:sz w:val="28"/>
        </w:rPr>
        <w:t>12. 附录：功能 ↔ 数据表 / 查询对照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落在哪张表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用哪条查询验证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职位与技能要求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`job_posting` + `job_skill`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Q09 技能缺口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申请与渠道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`application`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Q07 分渠道漏斗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面试轮次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`interview`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Q10 阶段耗时、Q11 面试官通过率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内推与奖金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`referral`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Q08 推荐人排行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社交图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`connection`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Q18 两跳引荐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技能匹配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`member_skill` + `job_skill`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Q09 匹配度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当前雇主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`experience.is_current` + 生成列唯一索引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约束 C12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0"/>
        </w:rPr>
        <w:t>一句话</w:t>
      </w:r>
      <w:r>
        <w:rPr>
          <w:rFonts w:ascii="微软雅黑" w:hAnsi="微软雅黑" w:eastAsia="微软雅黑"/>
          <w:b w:val="0"/>
          <w:sz w:val="20"/>
        </w:rPr>
        <w:t>：这份说明书里的每一个功能，都能在数据库里指到具体的表；每一个数字，都能用一条查询重算出来。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