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0E2A47"/>
          <w:sz w:val="52"/>
        </w:rPr>
        <w:t>文件说明</w:t>
      </w:r>
    </w:p>
    <w:p>
      <w:pPr>
        <w:spacing w:after="40"/>
      </w:pPr>
      <w:r>
        <w:rPr>
          <w:rFonts w:ascii="微软雅黑" w:hAnsi="微软雅黑" w:eastAsia="微软雅黑"/>
          <w:color w:val="5A6B7B"/>
          <w:sz w:val="26"/>
        </w:rPr>
        <w:t>LinkedIn 招聘闭环 · 逆向工程</w:t>
      </w:r>
    </w:p>
    <w:p>
      <w:pPr>
        <w:spacing w:after="320"/>
      </w:pPr>
      <w:r>
        <w:rPr>
          <w:rFonts w:ascii="微软雅黑" w:hAnsi="微软雅黑" w:eastAsia="微软雅黑"/>
          <w:color w:val="5A6B7B"/>
          <w:sz w:val="18"/>
        </w:rPr>
        <w:t>DOTE 6751 数据库系统 · 小组作业 · 2026 年 11 月</w:t>
      </w:r>
    </w:p>
    <w:p>
      <w:pPr>
        <w:spacing w:after="160"/>
      </w:pPr>
      <w:r>
        <w:rPr>
          <w:rFonts w:ascii="微软雅黑" w:hAnsi="微软雅黑" w:eastAsia="微软雅黑"/>
          <w:i w:val="0"/>
          <w:sz w:val="21"/>
        </w:rPr>
        <w:t>这份文件是整套交付的地图：每个文件是什么、怎么重建、怎么验证、老师问起时递哪一份。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一、目录地图</w:t>
      </w:r>
    </w:p>
    <w:p>
      <w:pPr>
        <w:spacing w:after="80"/>
      </w:pPr>
      <w:r>
        <w:rPr>
          <w:rFonts w:ascii="微软雅黑" w:hAnsi="微软雅黑" w:eastAsia="微软雅黑"/>
          <w:i/>
          <w:color w:val="5A6B7B"/>
          <w:sz w:val="18"/>
        </w:rPr>
        <w:t>直接扫描文件夹生成，所以清单和实际文件一致。</w:t>
      </w:r>
    </w:p>
    <w:p>
      <w:pPr>
        <w:spacing w:after="160"/>
      </w:pPr>
      <w:r>
        <w:rPr>
          <w:rFonts w:ascii="Consolas" w:hAnsi="Consolas" w:eastAsia="微软雅黑"/>
          <w:i w:val="0"/>
          <w:sz w:val="15"/>
        </w:rPr>
        <w:t>DOTE6751_LinkedIn/</w:t>
        <w:br/>
        <w:t xml:space="preserve">  README.md   (1 KB)</w:t>
        <w:br/>
        <w:t xml:space="preserve">  File_Guide/</w:t>
        <w:br/>
        <w:t xml:space="preserve">    File_Guide.docx   (42 KB)</w:t>
        <w:br/>
        <w:t xml:space="preserve">    File_Guide.pdf   (201 KB)</w:t>
        <w:br/>
        <w:t xml:space="preserve">    File_Guide_CN.docx   (43 KB)</w:t>
        <w:br/>
        <w:t xml:space="preserve">    File_Guide_CN.pdf   (396 KB)</w:t>
        <w:br/>
        <w:t xml:space="preserve">  Product_Spec/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build/</w:t>
        <w:br/>
        <w:t xml:space="preserve">    README.md   (2 KB)</w:t>
        <w:br/>
        <w:t xml:space="preserve">    build_all.py   (2 KB)</w:t>
        <w:br/>
        <w:t xml:space="preserve">    build_deck.py   (44 KB)</w:t>
        <w:br/>
        <w:t xml:space="preserve">    build_file_guide.py   (23 KB)</w:t>
        <w:br/>
        <w:t xml:space="preserve">    build_narrative_docx.py   (15 KB)</w:t>
        <w:br/>
        <w:t xml:space="preserve">    build_queries.py   (4 KB)</w:t>
        <w:br/>
        <w:t xml:space="preserve">    erd.py   (15 KB)</w:t>
        <w:br/>
        <w:t xml:space="preserve">    fault_injection.py   (5 KB)</w:t>
        <w:br/>
        <w:t xml:space="preserve">    gen_normalization_xlsx.py   (24 KB)</w:t>
        <w:br/>
        <w:t xml:space="preserve">    gen_seed.py   (42 KB)</w:t>
        <w:br/>
        <w:t xml:space="preserve">    queries_template.sql   (23 KB)</w:t>
        <w:br/>
        <w:t xml:space="preserve">    run_queries.py   (2 KB)</w:t>
        <w:br/>
        <w:t xml:space="preserve">    verify_data.py   (8 KB)</w:t>
        <w:br/>
        <w:t xml:space="preserve">  design/</w:t>
        <w:br/>
        <w:t xml:space="preserve">    Constraint_Inventory.md   (10 KB)</w:t>
        <w:br/>
        <w:t xml:space="preserve">    Design_Rationale.md   (12 KB)</w:t>
        <w:br/>
        <w:t xml:space="preserve">    Entity_Relationship_Catalog.md   (13 KB)</w:t>
        <w:br/>
        <w:t xml:space="preserve">    Normalization_Proof.xlsx   (29 KB)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  Relational_Schema.md   (11 KB)</w:t>
        <w:br/>
        <w:t xml:space="preserve">    Requirements.md   (8 KB)</w:t>
        <w:br/>
        <w:t xml:space="preserve">  erd/</w:t>
        <w:br/>
        <w:t xml:space="preserve">    ERD_conceptual.png   (359 KB)</w:t>
        <w:br/>
        <w:t xml:space="preserve">    ERD_conceptual.svg   (83 KB)</w:t>
        <w:br/>
        <w:t xml:space="preserve">    ERD_logical_full.png   (267 KB)</w:t>
        <w:br/>
        <w:t xml:space="preserve">    ERD_logical_full.svg   (179 KB)</w:t>
        <w:br/>
        <w:t xml:space="preserve">    ERD_module_demand.png   (135 KB)</w:t>
        <w:br/>
        <w:t xml:space="preserve">    ERD_module_demand.svg   (92 KB)</w:t>
        <w:br/>
        <w:t xml:space="preserve">    ERD_module_hiring_loop.png   (152 KB)</w:t>
        <w:br/>
        <w:t xml:space="preserve">    ERD_module_hiring_loop.svg   (103 KB)</w:t>
        <w:br/>
        <w:t xml:space="preserve">    ERD_module_identity.png   (124 KB)</w:t>
        <w:br/>
        <w:t xml:space="preserve">    ERD_module_identity.svg   (97 KB)</w:t>
        <w:br/>
        <w:t xml:space="preserve">  query_results/</w:t>
        <w:br/>
        <w:t xml:space="preserve">    _consistency_report.json   (3 KB)</w:t>
        <w:br/>
        <w:t xml:space="preserve">    _summary.json   (6 KB)</w:t>
        <w:br/>
        <w:t xml:space="preserve">    q01_result.csv   (&lt;1 KB)</w:t>
        <w:br/>
        <w:t xml:space="preserve">    q01_result.png   (84 KB)</w:t>
        <w:br/>
        <w:t xml:space="preserve">    q02_result.csv   (&lt;1 KB)</w:t>
        <w:br/>
        <w:t xml:space="preserve">    q02_result.png   (100 KB)</w:t>
        <w:br/>
        <w:t xml:space="preserve">    q03_result.csv   (2 KB)</w:t>
        <w:br/>
        <w:t xml:space="preserve">    q04_result.csv   (&lt;1 KB)</w:t>
        <w:br/>
        <w:t xml:space="preserve">    q05_result.csv   (&lt;1 KB)</w:t>
        <w:br/>
        <w:t xml:space="preserve">    q05_result.png   (70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q09_result.png   (76 KB)</w:t>
        <w:br/>
        <w:t xml:space="preserve">    q10_result.csv   (&lt;1 KB)</w:t>
        <w:br/>
        <w:t xml:space="preserve">    q11_result.csv   (&lt;1 KB)</w:t>
        <w:br/>
        <w:t xml:space="preserve">    q12_result.csv   (&lt;1 KB)</w:t>
        <w:br/>
        <w:t xml:space="preserve">    q12_result.png   (73 KB)</w:t>
        <w:br/>
        <w:t xml:space="preserve">    q13_result.csv   (&lt;1 KB)</w:t>
        <w:br/>
        <w:t xml:space="preserve">    q14_result.csv   (&lt;1 KB)</w:t>
        <w:br/>
        <w:t xml:space="preserve">    q15_result.csv   (1 KB)</w:t>
        <w:br/>
        <w:t xml:space="preserve">    q16_result.csv   (&lt;1 KB)</w:t>
        <w:br/>
        <w:t xml:space="preserve">    q17_result.csv   (1 KB)</w:t>
        <w:br/>
        <w:t xml:space="preserve">    q18_result.csv   (&lt;1 KB)</w:t>
        <w:br/>
        <w:t xml:space="preserve">    q18_result.png   (75 KB)</w:t>
        <w:br/>
        <w:t xml:space="preserve">  slides/</w:t>
        <w:br/>
        <w:t xml:space="preserve">    LinkedIn.pptx   (1001 KB)</w:t>
        <w:br/>
        <w:t xml:space="preserve">    LinkedIn_CN.pptx   (1003 KB)</w:t>
        <w:br/>
        <w:t xml:space="preserve">    LinkedIn_Narrative.docx   (41 KB)</w:t>
        <w:br/>
        <w:t xml:space="preserve">    LinkedIn_Narrative.pdf   (95 KB)</w:t>
        <w:br/>
        <w:t xml:space="preserve">    Presentation_Script.md   (10 KB)</w:t>
        <w:br/>
        <w:t xml:space="preserve">    QA_Prep.md   (8 KB)</w:t>
        <w:br/>
        <w:t xml:space="preserve">    Task_Allocation.md   (7 KB)</w:t>
        <w:br/>
        <w:t xml:space="preserve">  sql/</w:t>
        <w:br/>
        <w:t xml:space="preserve">    00_run_all.sql   (&lt;1 KB)</w:t>
        <w:br/>
        <w:t xml:space="preserve">    01_schema.sql   (17 KB)</w:t>
        <w:br/>
        <w:t xml:space="preserve">    02_seed.sql   (298 KB)</w:t>
        <w:br/>
        <w:t xml:space="preserve">    03_queries.sql   (23 KB)</w:t>
        <w:br/>
        <w:t xml:space="preserve">    04_views_triggers.sql   (10 KB)</w:t>
        <w:br/>
        <w:t xml:space="preserve">    05_transactions.sql   (4 KB)</w:t>
        <w:br/>
        <w:t xml:space="preserve">    06_checks.sql   (5 KB)</w:t>
        <w:br/>
        <w:t xml:space="preserve">    linkedin_db_full.sql   (273 KB)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二、每个文件是干什么的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按文件夹排列。“什么时候打开”才是实用的问题。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根目录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File_Guide/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201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396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Product_Spec/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定位、愿景、替代方案、用户场景、功能清单、单位经济、指标、风险、路线图、功能↔表对照。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源文件，便于修改。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同上，英文版。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build/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build_all.py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build_deck.py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build_file_guide.py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build_narrative_docx.py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build_queries.py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fault_injection.py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gen_normalization_xlsx.py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gen_seed.py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queries_template.sql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run_queries.py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verify_data.py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约束清单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每条业务规则落在 DDL / 触发器 / 应用哪一层，违反时什么反应。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设计理由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为什么是这些表、为什么用弱实体、为什么存派生值、哪些方案被否决。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实体—联系目录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逐条列出实体与联系：基数、参与度、属性，以及图里表达不了的约束。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规范化证明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逐表的函数依赖、候选键与 3NF/BCNF 论证。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定位、愿景、替代方案、用户场景、功能清单、单位经济、指标、风险、路线图、功能↔表对照。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源文件，便于修改。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同上，英文版。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关系模式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 ER 设计翻译成关系，用 R(属性…) 写法，主外键齐全。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需求与范围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业务问题、角色、功能需求、边界与假设。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359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概念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实体与联系菱形，标注基数。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267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逻辑模式全图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全部表的字段、主外键与连线。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ERD_module_demand.png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ERD_module_demand.svg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ERD_module_hiring_loop.png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ERD_module_hiring_loop.svg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ERD_module_identity.png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ERD_module_identity.svg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_consistency_report.json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一致性报告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跨表不变量的检查结果。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查询汇总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每条查询的行数、耗时与列名。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10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页，每页带演讲备注。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LinkedIn_CN.pptx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页中文版。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约 1,600 词，六节连续行文。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 PDF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逐页讲稿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每页说什么、多长时间、谁讲哪段。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答辩准备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最可能被问的问题，答案短到能直接说出口。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分工表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七人分工，全部为技术任务，含难度与工时。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一键重建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按正确顺序调用其它脚本；顺序不能反。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建表脚本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建库、全部表、主外键、CHECK、索引、参照动作。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298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造数脚本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确定性种子数据，结尾自带对账语句。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18 条查询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分三类，每条独立可跑：选中一条按 Ctrl+R。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视图与触发器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读模型 + 把业务规则钉死在数据库里的触发器。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事务演示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几段带 ROLLBACK 的完整事务，跑完数据不变。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验收检查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行自检，每行都必须是 PASS。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linkedin_db_full.sql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273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整库导出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 + 数据 + 视图 + 触发器，一键还原。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三、怎么重建数据库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Navicat：右键连接 → 运行 SQL 文件 → sql/linkedin_db_full.sql。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或者按顺序：01_schema → 02_seed → 04_views_triggers → 06_checks → 03_queries。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命令行：mysql -u root -p &lt; 00_run_all.sql</w:t>
      </w:r>
    </w:p>
    <w:p>
      <w:pPr>
        <w:spacing w:after="160"/>
      </w:pPr>
      <w:r>
        <w:rPr>
          <w:rFonts w:ascii="微软雅黑" w:hAnsi="微软雅黑" w:eastAsia="微软雅黑"/>
          <w:i w:val="0"/>
          <w:color w:val="5A6B7B"/>
          <w:sz w:val="19"/>
        </w:rPr>
        <w:t>顺序不能反：种子里有“面试后又撤回”的历史行，先建守卫触发器会拒绝它们。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四、怎么验证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8 步，前 6 步约三分钟。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检查什么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怎么做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什么样算通过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服务在跑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MySQL80 运行中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已启动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连得上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Navicat 测试连接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成功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结构完整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还原整库后展开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表、4 视图、4 触发器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数据进来了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member / application / interview 计数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300 / 250 / 210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验收脚本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行全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查询出得来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q01 七行、q09 十二行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约束会拒绝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执行下面三条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每条都报错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不变量成立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看 _consistency_report.json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22 项全 PASS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i w:val="0"/>
          <w:sz w:val="19"/>
        </w:rPr>
        <w:t>下面三条是故意写错的，必须报错。哪条不报错，说明那条约束没生效。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外部人员写内推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referral (application_id, referrer_id, relationship, referred_at, bonus_amount, bonus_status)</w:t>
        <w:br/>
        <w:t>VALUES (1, 1, 'OTHER', NOW(), 0, 'NONE');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1644，推荐人不在该公司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简历阶段排面试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interview (application_id, round_no, interview_type, scheduled_at, duration_min, interviewer_id, outcome)</w:t>
        <w:br/>
        <w:t>VALUES (9, 1, 'PHONE', NOW() + INTERVAL 2 DAY, 30, 1, 'PENDING');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1644，申请未到面试阶段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重复投递同一职位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application (job_id, member_id, source_channel, status, applied_at)</w:t>
        <w:br/>
        <w:t>VALUES (1, 1, 'DIRECT', 'SUBMITTED', NOW());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1062，唯一键冲突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五、交付前检查了什么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12 项，全部实跑。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不符合行数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张表都在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4 视图 + 4 触发器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决定时间不早于投递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终态都有决定时间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进行中没有决定时间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录用不超名额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没有自己连自己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没有重复好友关系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熟练度在 1–5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评分在 1–5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内推都来自公司内部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每人只有一段在职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六、几个值得知道的设计决定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12 张表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11 个实体加 connection 这条自反关系；当前雇主不落列。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当前雇主是推出来的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experience.is_current + 生成列唯一索引。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内推与申请 1:1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内推只存推荐人和奖金，候选人与职位从申请读。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守卫放在数据库里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内推人必须在职、面试必须到阶段，任何客户端都绕不过。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数据是合成的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分布合理但非实测；所有结论只描述种子数据。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