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Parents have the exclusive right to determine freely and responsibly the number and spacing of their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