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laws cause disproportionally high costs for small companies and reduce economic growth and employment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