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policies encourage non-preferred groups to designate themselves as members of preferred groups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