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these policies demonstrate an overt preference for applicants from particular backgrounds over better-qualified (or equally-qualified) candidates from other backgrounds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