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Multicultural education in public schools would promote acceptance of diversity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