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positive relationship between casinos and crime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