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social pressure exerted by the one-child policy has affected the rate at which parents abandon undesirable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