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Axiological, or constructive, atheism rejects the existence of gods in favor of a 'higher absolute', such as humanity. This form of atheism favors humanity as the absolute source of ethics and values, and permits individuals to resolve moral problems without resorting to God. Marx and Freud used this argument to convey messages of liberation, full-development, and unfettered happiness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