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Islamic philosopher Avicenna (c. 980-1037) inquired into the question of being, in which he distinguished between essence (Mahiat) and existence (Wujud). He argued that the fact of existence could not be inferred from or accounted for by the essence of existing things, and that form and matter by themselves could not originate and interact with the movement of the Universe or the progressive actualization of existing things. Thus, he reasoned that existence must be due to an agent cause that necessitates, imparts, gives, or adds existence to an essence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