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court recognized that 'content-based regulations are presumptively invalid,'[REF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