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California Senator Leland Yee introduced the original law in 2005, believing a connection between violent video games and aggressive behavior in children, and sought to regulate the voluntary video game industry ratings review system, the Entertainment Software Rating Board. Though similar laws were passed in other States, they were challenged by video game industry groups like the Entertainment Software Association, and defeated in lower courts. The California law was similarly blocked and ruled unconstitutional in lower courts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