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 District Judge Ronald M. Whyte cited in his preliminary decision: 'The plaintiffs have shown at least that serious questions are raised concerning the States' ability to restrict minors' First Amendment rights in connection with exposure to violent video games, including the question of whether there is a causal connection between access to such games and psychological or other harm to children.'[REF] In August 2007, Whyte ultimately ruled for the plaintiffs, holding that the law violated the First Amendment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