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have also been reports of women, in their 9th month of pregnancy or already in labour, having their children killed whilst in the birth canal or immediately after birth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