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have also been reports of women, in their 9th month of pregnancy or already in labour, having their children killed whilst in the birth canal or immediately after bir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