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of 1800 children aged 2 to 12 in Colac, Australia tested a program of restricted diet (no carbonated drinks or sweets) and increased exercise. Interim results included a 68% increase in after school activity programs, 21% reduction in television viewing, and an average of 1&amp;nbsp;kg weight reduction compared to a control group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