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Malaysia provides affirmative action to the majority because in general, the Malays have lower income than the Chinese who have traditionally been involved in businesses and industries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