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all public limited companies (PCL) boards, either gender should be represented by 40%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