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program actually benefits middle- and upper-class African Americans and Hispanic Americans at the expense of lower class European Americans and Asian Americans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