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March 5, 2009, France proposed new laws to regulate and tax Internet gambling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