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topic of illegal working had continued to move up the political agenda since Kenneth Baker had rejected more internal controls in 1992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