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 trial, the defense claimed that Moore had been inspired by the video game Grand Theft Auto: Vice City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