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 game publishers' decision to have controversial games rated seems to show that they are not targeted at young children.,0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