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al risks according to them are not just about exposure to violence, gore and sex but are more subtle with some children at greater risk than other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