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amendment, however, contains an exception for actions that are mandated by federal law or that are necessary in order for an institution to receive federal funding.;0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