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 research showed that minority students experience greater hostility, and internal and external stigma in schools located in states that ban affirmative action-not the schools where students may have benefited from affirmative action admissions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