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Brown 16.6% 26.3% + 58.4%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