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Georgetown 22.0% 30.7% + 39.5%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