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has recently been a strong push among American states to ban racial or gender preferences in university admissions, in reaction to the controversial and unprecedented decision in Grutter v. Bollinger.;0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