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Sander helped to develop a socioeconomically-based affirmative action plan for the UCLA School of Law after the passage of Proposition 209 in 1996 which prohibited the use of racial preferences by public universities California schools.;0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