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next year the Court ordered segregated districts to integrate with "all deliberate speed.";0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