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1995 - Adarand Constructors v. Pena, [REF] established strict scrutiny standard of review for race and ethnic-based Federal Affirmative Action programs.;0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