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Smith v. University of Washington 233 F.3d 1188 (9th Cir.;0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