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Parents Involved in Community Schools v. Seattle School District No.;0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