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classifications would only be upheld if necessary to promote a compelling governmental interest.;0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