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has been the subject of numerous court cases, where it is often contested on constitutional grounds.;1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