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may increase racial tension and benefit the more privileged people within minority groups at the expense of the disenfranchised within majority groups (such as lower-class whites).;1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