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primary beneficiaries of affirmative action] to take advantage of group preference policies, that they tend to benefit primarily the most fortunate among the preferred group (e.g., upper and middle class blacks), often to the detriment of the least fortunate among the non-preferred groups (e.g., poor white or Asian), that they reduce the incentives of both the preferred and non-preferred to perform at their best &amp;mdash, the former because doing so is unnecessary and the latter because it can prove futile &amp;mdash, thereby resulting in net losses for society as a whole, and that they engender animosity toward preferred groups as well [REF].;1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