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Indeed, it is true that 'Significantly, these games, and particularly their questionable claims of authenticity, establish compelling learning environments that help facilitate how young gamers develop their knowledge of and familiarity with popular views of race and urban culture.'[REF] .,0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