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Dr. Olson has come to the conclusion that violent games affect students positively and not negatively because the violent crime rate is going down while the popularity of M-rated video games has increased.,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