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societal media consumption and violent crime rates are not well associated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