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amendment, however, contains an exception for actions that are mandated by federal law or that are necessary in order for an institution to receive federal funding.;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