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argue that affirmative action itself has some merit when it is targeted to true causes of social deprivation such as poverty, but that race-, ethnicity- or gender-based affirmative action is misguided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